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964F0C" w:rsidRPr="004A361C" w14:paraId="34E73167" w14:textId="77777777" w:rsidTr="007F6AC3">
        <w:tc>
          <w:tcPr>
            <w:tcW w:w="5245" w:type="dxa"/>
            <w:shd w:val="clear" w:color="auto" w:fill="auto"/>
          </w:tcPr>
          <w:p w14:paraId="2A0FA2D9" w14:textId="023812D0" w:rsidR="00964F0C" w:rsidRPr="004A361C" w:rsidRDefault="00964F0C" w:rsidP="001A5435">
            <w:pPr>
              <w:jc w:val="both"/>
              <w:rPr>
                <w:i w:val="0"/>
                <w:iCs/>
                <w:sz w:val="24"/>
                <w:szCs w:val="24"/>
              </w:rPr>
            </w:pPr>
            <w:bookmarkStart w:id="0" w:name="_Hlk190331007"/>
          </w:p>
        </w:tc>
      </w:tr>
    </w:tbl>
    <w:p w14:paraId="736208C5" w14:textId="77777777" w:rsidR="005246D2" w:rsidRPr="002A550A" w:rsidRDefault="005246D2" w:rsidP="005246D2">
      <w:pPr>
        <w:widowControl w:val="0"/>
        <w:autoSpaceDE w:val="0"/>
        <w:autoSpaceDN w:val="0"/>
        <w:adjustRightInd w:val="0"/>
        <w:rPr>
          <w:bCs/>
          <w:i w:val="0"/>
          <w:sz w:val="24"/>
          <w:szCs w:val="24"/>
        </w:rPr>
      </w:pPr>
      <w:r w:rsidRPr="002A550A">
        <w:rPr>
          <w:bCs/>
          <w:i w:val="0"/>
          <w:sz w:val="24"/>
          <w:szCs w:val="24"/>
        </w:rPr>
        <w:t>Приложение №2 к Извещению</w:t>
      </w:r>
    </w:p>
    <w:p w14:paraId="1EE05BC0" w14:textId="77777777" w:rsidR="005246D2" w:rsidRDefault="005246D2" w:rsidP="005246D2">
      <w:pPr>
        <w:pStyle w:val="1"/>
        <w:numPr>
          <w:ilvl w:val="0"/>
          <w:numId w:val="0"/>
        </w:numPr>
        <w:ind w:left="945" w:hanging="360"/>
        <w:jc w:val="right"/>
        <w:rPr>
          <w:iCs/>
          <w:caps/>
          <w:sz w:val="24"/>
          <w:szCs w:val="24"/>
        </w:rPr>
      </w:pPr>
    </w:p>
    <w:p w14:paraId="245F1CB4" w14:textId="77777777" w:rsidR="00B6079C" w:rsidRPr="004A361C" w:rsidRDefault="00B6079C" w:rsidP="00B63A5F">
      <w:pPr>
        <w:pStyle w:val="1"/>
        <w:numPr>
          <w:ilvl w:val="0"/>
          <w:numId w:val="2"/>
        </w:numPr>
        <w:tabs>
          <w:tab w:val="left" w:pos="0"/>
        </w:tabs>
        <w:rPr>
          <w:iCs/>
          <w:caps/>
          <w:sz w:val="24"/>
          <w:szCs w:val="24"/>
        </w:rPr>
      </w:pPr>
      <w:r w:rsidRPr="004A361C">
        <w:rPr>
          <w:iCs/>
          <w:caps/>
          <w:sz w:val="24"/>
          <w:szCs w:val="24"/>
        </w:rPr>
        <w:t xml:space="preserve">Техническое задание </w:t>
      </w:r>
    </w:p>
    <w:p w14:paraId="461B42AB" w14:textId="15D0495B" w:rsidR="00D764ED" w:rsidRPr="00DF20B4" w:rsidRDefault="005A0FFE" w:rsidP="00B63A5F">
      <w:pPr>
        <w:pStyle w:val="a3"/>
        <w:numPr>
          <w:ilvl w:val="0"/>
          <w:numId w:val="2"/>
        </w:numPr>
        <w:jc w:val="center"/>
        <w:rPr>
          <w:rFonts w:eastAsia="Times New Roman"/>
          <w:b/>
          <w:bCs/>
          <w:i w:val="0"/>
          <w:iCs/>
          <w:sz w:val="24"/>
          <w:szCs w:val="24"/>
          <w:lang w:eastAsia="ru-RU"/>
        </w:rPr>
      </w:pPr>
      <w:r>
        <w:rPr>
          <w:rFonts w:eastAsia="Times New Roman"/>
          <w:b/>
          <w:bCs/>
          <w:i w:val="0"/>
          <w:sz w:val="24"/>
          <w:szCs w:val="24"/>
          <w:lang w:eastAsia="ru-RU"/>
        </w:rPr>
        <w:t>н</w:t>
      </w:r>
      <w:r w:rsidR="00D764ED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>а выполнение</w:t>
      </w:r>
      <w:r w:rsidR="005104C1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работ по </w:t>
      </w:r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</w:t>
      </w:r>
      <w:r w:rsidR="00917995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изготовлению запасных частей </w:t>
      </w:r>
      <w:r w:rsidR="00BF65DD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</w:t>
      </w:r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>для</w:t>
      </w:r>
      <w:r w:rsidR="004159A9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</w:t>
      </w:r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>оборудования Современн</w:t>
      </w:r>
      <w:r w:rsidR="00DD38C7">
        <w:rPr>
          <w:rFonts w:eastAsia="Times New Roman"/>
          <w:b/>
          <w:bCs/>
          <w:i w:val="0"/>
          <w:sz w:val="24"/>
          <w:szCs w:val="24"/>
          <w:lang w:eastAsia="ru-RU"/>
        </w:rPr>
        <w:t>ого сортировочного комплекса</w:t>
      </w:r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по адресу</w:t>
      </w:r>
      <w:r w:rsidR="00C92127">
        <w:rPr>
          <w:rFonts w:eastAsia="Times New Roman"/>
          <w:b/>
          <w:bCs/>
          <w:i w:val="0"/>
          <w:sz w:val="24"/>
          <w:szCs w:val="24"/>
          <w:lang w:eastAsia="ru-RU"/>
        </w:rPr>
        <w:t>:</w:t>
      </w:r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</w:t>
      </w:r>
      <w:proofErr w:type="gramStart"/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>Нижегородская</w:t>
      </w:r>
      <w:proofErr w:type="gramEnd"/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обл</w:t>
      </w:r>
      <w:r w:rsidR="000E3044">
        <w:rPr>
          <w:rFonts w:eastAsia="Times New Roman"/>
          <w:b/>
          <w:bCs/>
          <w:i w:val="0"/>
          <w:sz w:val="24"/>
          <w:szCs w:val="24"/>
          <w:lang w:eastAsia="ru-RU"/>
        </w:rPr>
        <w:t>.</w:t>
      </w:r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г</w:t>
      </w:r>
      <w:r w:rsidR="005104C1">
        <w:rPr>
          <w:rFonts w:eastAsia="Times New Roman"/>
          <w:b/>
          <w:bCs/>
          <w:i w:val="0"/>
          <w:sz w:val="24"/>
          <w:szCs w:val="24"/>
          <w:lang w:eastAsia="ru-RU"/>
        </w:rPr>
        <w:t>.</w:t>
      </w:r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Дзержинск</w:t>
      </w:r>
      <w:r w:rsidR="00FC704F">
        <w:rPr>
          <w:rFonts w:eastAsia="Times New Roman"/>
          <w:b/>
          <w:bCs/>
          <w:i w:val="0"/>
          <w:sz w:val="24"/>
          <w:szCs w:val="24"/>
          <w:lang w:eastAsia="ru-RU"/>
        </w:rPr>
        <w:t>,</w:t>
      </w:r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ш. Московское</w:t>
      </w:r>
      <w:r w:rsidR="003F2B20">
        <w:rPr>
          <w:rFonts w:eastAsia="Times New Roman"/>
          <w:b/>
          <w:bCs/>
          <w:i w:val="0"/>
          <w:sz w:val="24"/>
          <w:szCs w:val="24"/>
          <w:lang w:eastAsia="ru-RU"/>
        </w:rPr>
        <w:t>,</w:t>
      </w:r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56</w:t>
      </w:r>
      <w:r w:rsidR="00D764ED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</w:t>
      </w: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4211"/>
        <w:gridCol w:w="5938"/>
      </w:tblGrid>
      <w:tr w:rsidR="00B6079C" w:rsidRPr="00EB599B" w14:paraId="46C25FE6" w14:textId="77777777" w:rsidTr="000E3044">
        <w:trPr>
          <w:trHeight w:val="671"/>
        </w:trPr>
        <w:tc>
          <w:tcPr>
            <w:tcW w:w="281" w:type="pct"/>
            <w:tcBorders>
              <w:bottom w:val="single" w:sz="4" w:space="0" w:color="000000"/>
            </w:tcBorders>
            <w:vAlign w:val="center"/>
          </w:tcPr>
          <w:p w14:paraId="61752C66" w14:textId="77777777" w:rsidR="00B6079C" w:rsidRPr="00EB599B" w:rsidRDefault="00B6079C" w:rsidP="005D19BF">
            <w:pPr>
              <w:spacing w:line="240" w:lineRule="auto"/>
              <w:jc w:val="center"/>
              <w:rPr>
                <w:i w:val="0"/>
                <w:iCs/>
                <w:sz w:val="28"/>
                <w:szCs w:val="28"/>
                <w:vertAlign w:val="superscript"/>
              </w:rPr>
            </w:pPr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>№</w:t>
            </w:r>
          </w:p>
          <w:p w14:paraId="6735422F" w14:textId="77777777" w:rsidR="00B6079C" w:rsidRPr="00EB599B" w:rsidRDefault="00B6079C" w:rsidP="005D19BF">
            <w:pPr>
              <w:spacing w:line="240" w:lineRule="auto"/>
              <w:jc w:val="center"/>
              <w:rPr>
                <w:i w:val="0"/>
                <w:iCs/>
                <w:sz w:val="28"/>
                <w:szCs w:val="28"/>
                <w:vertAlign w:val="superscript"/>
              </w:rPr>
            </w:pPr>
            <w:proofErr w:type="gramStart"/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>п</w:t>
            </w:r>
            <w:proofErr w:type="gramEnd"/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>/п</w:t>
            </w:r>
          </w:p>
        </w:tc>
        <w:tc>
          <w:tcPr>
            <w:tcW w:w="1958" w:type="pct"/>
            <w:tcBorders>
              <w:bottom w:val="single" w:sz="4" w:space="0" w:color="000000"/>
            </w:tcBorders>
          </w:tcPr>
          <w:p w14:paraId="4A8CCA08" w14:textId="77777777" w:rsidR="00CC5EB7" w:rsidRDefault="00CC5EB7" w:rsidP="005D19BF">
            <w:pPr>
              <w:spacing w:line="240" w:lineRule="auto"/>
              <w:jc w:val="center"/>
              <w:rPr>
                <w:i w:val="0"/>
                <w:iCs/>
                <w:sz w:val="28"/>
                <w:szCs w:val="28"/>
                <w:vertAlign w:val="superscript"/>
              </w:rPr>
            </w:pPr>
          </w:p>
          <w:p w14:paraId="7FC0B22C" w14:textId="77777777" w:rsidR="00B6079C" w:rsidRPr="00EB599B" w:rsidRDefault="00B6079C" w:rsidP="005D19BF">
            <w:pPr>
              <w:spacing w:line="240" w:lineRule="auto"/>
              <w:jc w:val="center"/>
              <w:rPr>
                <w:i w:val="0"/>
                <w:iCs/>
                <w:sz w:val="28"/>
                <w:szCs w:val="28"/>
                <w:vertAlign w:val="superscript"/>
              </w:rPr>
            </w:pPr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>Перечень основных данных и требований</w:t>
            </w:r>
          </w:p>
        </w:tc>
        <w:tc>
          <w:tcPr>
            <w:tcW w:w="2761" w:type="pct"/>
            <w:tcBorders>
              <w:bottom w:val="single" w:sz="4" w:space="0" w:color="000000"/>
            </w:tcBorders>
          </w:tcPr>
          <w:p w14:paraId="1E804D94" w14:textId="77777777" w:rsidR="00B6079C" w:rsidRPr="00EB599B" w:rsidRDefault="00B6079C" w:rsidP="005D19BF">
            <w:pPr>
              <w:spacing w:line="240" w:lineRule="auto"/>
              <w:jc w:val="center"/>
              <w:rPr>
                <w:i w:val="0"/>
                <w:iCs/>
                <w:sz w:val="28"/>
                <w:szCs w:val="28"/>
                <w:vertAlign w:val="superscript"/>
              </w:rPr>
            </w:pPr>
          </w:p>
          <w:p w14:paraId="3B2CF511" w14:textId="77777777" w:rsidR="00B6079C" w:rsidRPr="00EB599B" w:rsidRDefault="00B6079C" w:rsidP="005D19BF">
            <w:pPr>
              <w:spacing w:line="240" w:lineRule="auto"/>
              <w:jc w:val="center"/>
              <w:rPr>
                <w:i w:val="0"/>
                <w:iCs/>
                <w:sz w:val="28"/>
                <w:szCs w:val="28"/>
                <w:vertAlign w:val="superscript"/>
              </w:rPr>
            </w:pPr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>Содержание</w:t>
            </w:r>
          </w:p>
        </w:tc>
      </w:tr>
      <w:tr w:rsidR="00B6079C" w:rsidRPr="00EB599B" w14:paraId="6E601766" w14:textId="77777777" w:rsidTr="000E3044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E5C26A" w14:textId="77777777" w:rsidR="00B6079C" w:rsidRPr="00EB599B" w:rsidRDefault="00B6079C" w:rsidP="000963B6">
            <w:pPr>
              <w:spacing w:line="240" w:lineRule="auto"/>
              <w:jc w:val="center"/>
              <w:rPr>
                <w:b/>
                <w:i w:val="0"/>
                <w:iCs/>
                <w:sz w:val="28"/>
                <w:szCs w:val="28"/>
                <w:vertAlign w:val="superscript"/>
              </w:rPr>
            </w:pPr>
            <w:r w:rsidRPr="00EB599B">
              <w:rPr>
                <w:b/>
                <w:i w:val="0"/>
                <w:iCs/>
                <w:sz w:val="28"/>
                <w:szCs w:val="28"/>
                <w:vertAlign w:val="superscript"/>
              </w:rPr>
              <w:t>Общие данные</w:t>
            </w:r>
          </w:p>
        </w:tc>
      </w:tr>
      <w:tr w:rsidR="00AF671C" w:rsidRPr="00EB599B" w14:paraId="7F2C52B8" w14:textId="77777777" w:rsidTr="000E3044">
        <w:tc>
          <w:tcPr>
            <w:tcW w:w="281" w:type="pct"/>
          </w:tcPr>
          <w:p w14:paraId="776E9B6A" w14:textId="77777777" w:rsidR="00AF671C" w:rsidRPr="00EB599B" w:rsidRDefault="00AF671C" w:rsidP="005D19BF">
            <w:pPr>
              <w:spacing w:line="240" w:lineRule="auto"/>
              <w:jc w:val="center"/>
              <w:rPr>
                <w:i w:val="0"/>
                <w:iCs/>
                <w:sz w:val="28"/>
                <w:szCs w:val="28"/>
                <w:vertAlign w:val="superscript"/>
              </w:rPr>
            </w:pPr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>1.</w:t>
            </w:r>
          </w:p>
        </w:tc>
        <w:tc>
          <w:tcPr>
            <w:tcW w:w="1958" w:type="pct"/>
          </w:tcPr>
          <w:p w14:paraId="694D18FB" w14:textId="77777777" w:rsidR="00AF671C" w:rsidRPr="00EB599B" w:rsidRDefault="00AF671C" w:rsidP="003413F5">
            <w:pPr>
              <w:spacing w:line="240" w:lineRule="auto"/>
              <w:jc w:val="left"/>
              <w:rPr>
                <w:i w:val="0"/>
                <w:iCs/>
                <w:sz w:val="28"/>
                <w:szCs w:val="28"/>
                <w:vertAlign w:val="superscript"/>
              </w:rPr>
            </w:pPr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 xml:space="preserve">Основание для </w:t>
            </w:r>
            <w:r w:rsidR="003413F5" w:rsidRPr="00EB599B">
              <w:rPr>
                <w:i w:val="0"/>
                <w:iCs/>
                <w:sz w:val="28"/>
                <w:szCs w:val="28"/>
                <w:vertAlign w:val="superscript"/>
              </w:rPr>
              <w:t>выполнения работ</w:t>
            </w:r>
          </w:p>
        </w:tc>
        <w:tc>
          <w:tcPr>
            <w:tcW w:w="2761" w:type="pct"/>
          </w:tcPr>
          <w:p w14:paraId="4DC44F8A" w14:textId="7A50F2E4" w:rsidR="009563F9" w:rsidRPr="00EB599B" w:rsidRDefault="00E370F4" w:rsidP="00B14628">
            <w:pPr>
              <w:jc w:val="both"/>
              <w:rPr>
                <w:i w:val="0"/>
                <w:iCs/>
                <w:sz w:val="28"/>
                <w:szCs w:val="28"/>
                <w:vertAlign w:val="superscript"/>
              </w:rPr>
            </w:pPr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 xml:space="preserve">Условия, определенные </w:t>
            </w:r>
            <w:r w:rsidR="00AF671C" w:rsidRPr="00EB599B">
              <w:rPr>
                <w:i w:val="0"/>
                <w:iCs/>
                <w:sz w:val="28"/>
                <w:szCs w:val="28"/>
                <w:vertAlign w:val="superscript"/>
              </w:rPr>
              <w:t>Договор</w:t>
            </w:r>
            <w:r w:rsidR="00A13A37">
              <w:rPr>
                <w:i w:val="0"/>
                <w:iCs/>
                <w:sz w:val="28"/>
                <w:szCs w:val="28"/>
                <w:vertAlign w:val="superscript"/>
              </w:rPr>
              <w:t>ом</w:t>
            </w:r>
          </w:p>
        </w:tc>
      </w:tr>
      <w:tr w:rsidR="00B6079C" w:rsidRPr="00EB599B" w14:paraId="163BBCD9" w14:textId="77777777" w:rsidTr="000E3044">
        <w:tc>
          <w:tcPr>
            <w:tcW w:w="281" w:type="pct"/>
          </w:tcPr>
          <w:p w14:paraId="626E6B21" w14:textId="77777777" w:rsidR="00B6079C" w:rsidRPr="00EB599B" w:rsidRDefault="00B6079C" w:rsidP="005D19BF">
            <w:pPr>
              <w:spacing w:line="240" w:lineRule="auto"/>
              <w:jc w:val="center"/>
              <w:rPr>
                <w:i w:val="0"/>
                <w:iCs/>
                <w:sz w:val="28"/>
                <w:szCs w:val="28"/>
                <w:vertAlign w:val="superscript"/>
              </w:rPr>
            </w:pPr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>2.</w:t>
            </w:r>
          </w:p>
        </w:tc>
        <w:tc>
          <w:tcPr>
            <w:tcW w:w="1958" w:type="pct"/>
          </w:tcPr>
          <w:p w14:paraId="4110CECB" w14:textId="77777777" w:rsidR="00B6079C" w:rsidRPr="00EB599B" w:rsidRDefault="00B6079C" w:rsidP="005D19BF">
            <w:pPr>
              <w:spacing w:line="240" w:lineRule="auto"/>
              <w:jc w:val="left"/>
              <w:rPr>
                <w:i w:val="0"/>
                <w:iCs/>
                <w:sz w:val="28"/>
                <w:szCs w:val="28"/>
                <w:vertAlign w:val="superscript"/>
              </w:rPr>
            </w:pPr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>Заказчик</w:t>
            </w:r>
          </w:p>
        </w:tc>
        <w:tc>
          <w:tcPr>
            <w:tcW w:w="2761" w:type="pct"/>
          </w:tcPr>
          <w:p w14:paraId="3CDA1A9D" w14:textId="77777777" w:rsidR="006A1582" w:rsidRPr="00EB599B" w:rsidRDefault="00132012" w:rsidP="00B14DDE">
            <w:pPr>
              <w:jc w:val="both"/>
              <w:rPr>
                <w:i w:val="0"/>
                <w:iCs/>
                <w:sz w:val="28"/>
                <w:szCs w:val="28"/>
                <w:vertAlign w:val="superscript"/>
              </w:rPr>
            </w:pPr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>ООО «</w:t>
            </w:r>
            <w:r w:rsidR="00B14DDE" w:rsidRPr="00EB599B">
              <w:rPr>
                <w:i w:val="0"/>
                <w:iCs/>
                <w:sz w:val="28"/>
                <w:szCs w:val="28"/>
                <w:vertAlign w:val="superscript"/>
              </w:rPr>
              <w:t>МАГ Груп</w:t>
            </w:r>
            <w:r w:rsidR="00154A98" w:rsidRPr="00EB599B">
              <w:rPr>
                <w:i w:val="0"/>
                <w:iCs/>
                <w:color w:val="000000" w:themeColor="text1"/>
                <w:sz w:val="28"/>
                <w:szCs w:val="28"/>
                <w:vertAlign w:val="superscript"/>
              </w:rPr>
              <w:t>»</w:t>
            </w:r>
          </w:p>
        </w:tc>
      </w:tr>
      <w:tr w:rsidR="00B6079C" w:rsidRPr="00EB599B" w14:paraId="084C4118" w14:textId="77777777" w:rsidTr="000E3044">
        <w:tc>
          <w:tcPr>
            <w:tcW w:w="281" w:type="pct"/>
          </w:tcPr>
          <w:p w14:paraId="0CC89312" w14:textId="77777777" w:rsidR="00B6079C" w:rsidRPr="00EB599B" w:rsidRDefault="000963B6" w:rsidP="005D19BF">
            <w:pPr>
              <w:spacing w:line="240" w:lineRule="auto"/>
              <w:jc w:val="center"/>
              <w:rPr>
                <w:i w:val="0"/>
                <w:iCs/>
                <w:sz w:val="28"/>
                <w:szCs w:val="28"/>
                <w:vertAlign w:val="superscript"/>
              </w:rPr>
            </w:pPr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>3</w:t>
            </w:r>
            <w:r w:rsidR="00B6079C" w:rsidRPr="00EB599B">
              <w:rPr>
                <w:i w:val="0"/>
                <w:iCs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1958" w:type="pct"/>
          </w:tcPr>
          <w:p w14:paraId="05BEE2E6" w14:textId="77777777" w:rsidR="00B6079C" w:rsidRPr="00EB599B" w:rsidRDefault="00B6079C" w:rsidP="005D19BF">
            <w:pPr>
              <w:spacing w:line="240" w:lineRule="auto"/>
              <w:jc w:val="left"/>
              <w:rPr>
                <w:i w:val="0"/>
                <w:iCs/>
                <w:sz w:val="28"/>
                <w:szCs w:val="28"/>
                <w:vertAlign w:val="superscript"/>
              </w:rPr>
            </w:pPr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 xml:space="preserve">Наименование объекта </w:t>
            </w:r>
          </w:p>
        </w:tc>
        <w:tc>
          <w:tcPr>
            <w:tcW w:w="2761" w:type="pct"/>
          </w:tcPr>
          <w:p w14:paraId="07133E5E" w14:textId="0399F5AE" w:rsidR="00B6079C" w:rsidRPr="00EB599B" w:rsidRDefault="000A734D" w:rsidP="00A83AB2">
            <w:pPr>
              <w:jc w:val="both"/>
              <w:rPr>
                <w:i w:val="0"/>
                <w:iCs/>
                <w:sz w:val="28"/>
                <w:szCs w:val="28"/>
                <w:vertAlign w:val="superscript"/>
              </w:rPr>
            </w:pPr>
            <w:r>
              <w:rPr>
                <w:i w:val="0"/>
                <w:iCs/>
                <w:color w:val="000000" w:themeColor="text1"/>
                <w:sz w:val="28"/>
                <w:szCs w:val="28"/>
                <w:vertAlign w:val="superscript"/>
              </w:rPr>
              <w:t>Современный м</w:t>
            </w:r>
            <w:r w:rsidR="00D30CA5" w:rsidRPr="00EB599B">
              <w:rPr>
                <w:i w:val="0"/>
                <w:iCs/>
                <w:color w:val="000000" w:themeColor="text1"/>
                <w:sz w:val="28"/>
                <w:szCs w:val="28"/>
                <w:vertAlign w:val="superscript"/>
              </w:rPr>
              <w:t>усоросортировочный комплекс</w:t>
            </w:r>
            <w:r w:rsidR="00DD38C7">
              <w:rPr>
                <w:i w:val="0"/>
                <w:iCs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B6079C" w:rsidRPr="00EB599B" w14:paraId="58CA5A9B" w14:textId="77777777" w:rsidTr="000E3044">
        <w:trPr>
          <w:trHeight w:val="349"/>
        </w:trPr>
        <w:tc>
          <w:tcPr>
            <w:tcW w:w="281" w:type="pct"/>
            <w:tcBorders>
              <w:bottom w:val="single" w:sz="4" w:space="0" w:color="000000"/>
            </w:tcBorders>
            <w:vAlign w:val="center"/>
          </w:tcPr>
          <w:p w14:paraId="7069D7E2" w14:textId="77777777" w:rsidR="00B6079C" w:rsidRPr="00EB599B" w:rsidRDefault="000963B6" w:rsidP="005D19BF">
            <w:pPr>
              <w:spacing w:line="240" w:lineRule="auto"/>
              <w:jc w:val="center"/>
              <w:rPr>
                <w:i w:val="0"/>
                <w:iCs/>
                <w:sz w:val="28"/>
                <w:szCs w:val="28"/>
                <w:vertAlign w:val="superscript"/>
              </w:rPr>
            </w:pPr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>4</w:t>
            </w:r>
            <w:r w:rsidR="00B6079C" w:rsidRPr="00EB599B">
              <w:rPr>
                <w:i w:val="0"/>
                <w:iCs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1958" w:type="pct"/>
            <w:tcBorders>
              <w:bottom w:val="single" w:sz="4" w:space="0" w:color="000000"/>
            </w:tcBorders>
            <w:vAlign w:val="center"/>
          </w:tcPr>
          <w:p w14:paraId="278BF2B6" w14:textId="77777777" w:rsidR="00B6079C" w:rsidRPr="00EB599B" w:rsidRDefault="00B6079C" w:rsidP="005D19BF">
            <w:pPr>
              <w:spacing w:line="240" w:lineRule="auto"/>
              <w:jc w:val="left"/>
              <w:rPr>
                <w:i w:val="0"/>
                <w:iCs/>
                <w:sz w:val="28"/>
                <w:szCs w:val="28"/>
                <w:vertAlign w:val="superscript"/>
              </w:rPr>
            </w:pPr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 xml:space="preserve">Адрес объекта </w:t>
            </w:r>
          </w:p>
        </w:tc>
        <w:tc>
          <w:tcPr>
            <w:tcW w:w="2761" w:type="pct"/>
            <w:tcBorders>
              <w:bottom w:val="single" w:sz="4" w:space="0" w:color="000000"/>
            </w:tcBorders>
            <w:vAlign w:val="center"/>
          </w:tcPr>
          <w:p w14:paraId="3EEB0277" w14:textId="704D85DE" w:rsidR="00B6079C" w:rsidRPr="00EB599B" w:rsidRDefault="005364C5" w:rsidP="00A13A37">
            <w:pPr>
              <w:spacing w:line="240" w:lineRule="auto"/>
              <w:jc w:val="left"/>
              <w:rPr>
                <w:i w:val="0"/>
                <w:iCs/>
                <w:sz w:val="28"/>
                <w:szCs w:val="28"/>
                <w:vertAlign w:val="superscript"/>
              </w:rPr>
            </w:pPr>
            <w:r w:rsidRPr="00EB599B">
              <w:rPr>
                <w:i w:val="0"/>
                <w:iCs/>
                <w:sz w:val="28"/>
                <w:szCs w:val="28"/>
                <w:vertAlign w:val="superscript"/>
              </w:rPr>
              <w:t>Нижег</w:t>
            </w:r>
            <w:r w:rsidR="00A13A37">
              <w:rPr>
                <w:i w:val="0"/>
                <w:iCs/>
                <w:sz w:val="28"/>
                <w:szCs w:val="28"/>
                <w:vertAlign w:val="superscript"/>
              </w:rPr>
              <w:t xml:space="preserve">ородская область, г. Дзержинск, </w:t>
            </w:r>
            <w:r w:rsidR="004A4C6E" w:rsidRPr="00EB599B">
              <w:rPr>
                <w:i w:val="0"/>
                <w:iCs/>
                <w:sz w:val="28"/>
                <w:szCs w:val="28"/>
                <w:vertAlign w:val="superscript"/>
              </w:rPr>
              <w:t>ш. Московское, 56</w:t>
            </w:r>
          </w:p>
        </w:tc>
      </w:tr>
    </w:tbl>
    <w:p w14:paraId="6602E22B" w14:textId="77777777" w:rsidR="00615B9B" w:rsidRPr="00832156" w:rsidRDefault="00615B9B">
      <w:pPr>
        <w:rPr>
          <w:i w:val="0"/>
          <w:iCs/>
          <w:sz w:val="24"/>
          <w:szCs w:val="24"/>
        </w:rPr>
      </w:pP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729"/>
        <w:gridCol w:w="2219"/>
        <w:gridCol w:w="6550"/>
      </w:tblGrid>
      <w:tr w:rsidR="00137359" w:rsidRPr="00832156" w14:paraId="63F56183" w14:textId="77777777" w:rsidTr="00845E51">
        <w:tc>
          <w:tcPr>
            <w:tcW w:w="729" w:type="dxa"/>
          </w:tcPr>
          <w:p w14:paraId="71906F47" w14:textId="77777777" w:rsidR="00137359" w:rsidRPr="00832156" w:rsidRDefault="00137359" w:rsidP="00130647">
            <w:pPr>
              <w:ind w:left="360" w:hanging="360"/>
              <w:jc w:val="center"/>
              <w:rPr>
                <w:i w:val="0"/>
                <w:iCs/>
                <w:spacing w:val="-3"/>
                <w:sz w:val="24"/>
                <w:szCs w:val="24"/>
              </w:rPr>
            </w:pPr>
            <w:r w:rsidRPr="00832156">
              <w:rPr>
                <w:i w:val="0"/>
                <w:iCs/>
                <w:spacing w:val="-3"/>
                <w:sz w:val="24"/>
                <w:szCs w:val="24"/>
              </w:rPr>
              <w:t>1.</w:t>
            </w:r>
          </w:p>
        </w:tc>
        <w:tc>
          <w:tcPr>
            <w:tcW w:w="2219" w:type="dxa"/>
          </w:tcPr>
          <w:p w14:paraId="4D09E41D" w14:textId="76983C6F" w:rsidR="00137359" w:rsidRPr="00832156" w:rsidRDefault="00137359" w:rsidP="00015F65">
            <w:pPr>
              <w:jc w:val="both"/>
              <w:rPr>
                <w:i w:val="0"/>
                <w:iCs/>
                <w:spacing w:val="-3"/>
                <w:sz w:val="24"/>
                <w:szCs w:val="24"/>
              </w:rPr>
            </w:pPr>
            <w:r w:rsidRPr="00832156">
              <w:rPr>
                <w:i w:val="0"/>
                <w:iCs/>
                <w:color w:val="000000"/>
                <w:sz w:val="24"/>
                <w:szCs w:val="24"/>
              </w:rPr>
              <w:t xml:space="preserve">Цель </w:t>
            </w:r>
            <w:r w:rsidR="00015F65">
              <w:rPr>
                <w:i w:val="0"/>
                <w:iCs/>
                <w:color w:val="000000"/>
                <w:sz w:val="24"/>
                <w:szCs w:val="24"/>
              </w:rPr>
              <w:t>выполнения работ</w:t>
            </w:r>
          </w:p>
        </w:tc>
        <w:tc>
          <w:tcPr>
            <w:tcW w:w="6550" w:type="dxa"/>
            <w:vAlign w:val="center"/>
          </w:tcPr>
          <w:p w14:paraId="0F8106FA" w14:textId="0A0863ED" w:rsidR="00137359" w:rsidRPr="00832156" w:rsidRDefault="00832156" w:rsidP="00137359">
            <w:pPr>
              <w:jc w:val="left"/>
              <w:rPr>
                <w:i w:val="0"/>
                <w:iCs/>
                <w:spacing w:val="-3"/>
                <w:sz w:val="24"/>
                <w:szCs w:val="24"/>
              </w:rPr>
            </w:pPr>
            <w:r w:rsidRPr="00832156">
              <w:rPr>
                <w:bCs/>
                <w:i w:val="0"/>
                <w:sz w:val="24"/>
                <w:szCs w:val="24"/>
              </w:rPr>
              <w:t>Выполнение планово-предупредительного ремонта</w:t>
            </w:r>
          </w:p>
        </w:tc>
      </w:tr>
      <w:tr w:rsidR="00137359" w:rsidRPr="00EB599B" w14:paraId="58FABABD" w14:textId="77777777" w:rsidTr="00845E51">
        <w:tc>
          <w:tcPr>
            <w:tcW w:w="729" w:type="dxa"/>
          </w:tcPr>
          <w:p w14:paraId="57AABD5F" w14:textId="77777777" w:rsidR="00137359" w:rsidRPr="00EB599B" w:rsidRDefault="00137359" w:rsidP="00130647">
            <w:pPr>
              <w:ind w:left="360" w:hanging="360"/>
              <w:jc w:val="center"/>
              <w:rPr>
                <w:i w:val="0"/>
                <w:iCs/>
                <w:spacing w:val="-3"/>
                <w:sz w:val="24"/>
                <w:szCs w:val="24"/>
              </w:rPr>
            </w:pPr>
            <w:r w:rsidRPr="00EB599B">
              <w:rPr>
                <w:i w:val="0"/>
                <w:iCs/>
                <w:spacing w:val="-3"/>
                <w:sz w:val="24"/>
                <w:szCs w:val="24"/>
              </w:rPr>
              <w:t>2.</w:t>
            </w:r>
          </w:p>
        </w:tc>
        <w:tc>
          <w:tcPr>
            <w:tcW w:w="2219" w:type="dxa"/>
          </w:tcPr>
          <w:p w14:paraId="4C2FDD19" w14:textId="52B7F754" w:rsidR="00137359" w:rsidRPr="00EB599B" w:rsidRDefault="00137359" w:rsidP="00015F65">
            <w:pPr>
              <w:jc w:val="both"/>
              <w:rPr>
                <w:i w:val="0"/>
                <w:iCs/>
                <w:spacing w:val="-3"/>
                <w:sz w:val="24"/>
                <w:szCs w:val="24"/>
              </w:rPr>
            </w:pPr>
            <w:r w:rsidRPr="00EB599B">
              <w:rPr>
                <w:i w:val="0"/>
                <w:iCs/>
                <w:spacing w:val="-3"/>
                <w:sz w:val="24"/>
                <w:szCs w:val="24"/>
              </w:rPr>
              <w:t xml:space="preserve">Наименование </w:t>
            </w:r>
            <w:r w:rsidR="00015F65">
              <w:rPr>
                <w:i w:val="0"/>
                <w:iCs/>
                <w:spacing w:val="-3"/>
                <w:sz w:val="24"/>
                <w:szCs w:val="24"/>
              </w:rPr>
              <w:t>предмета закупки</w:t>
            </w:r>
          </w:p>
        </w:tc>
        <w:tc>
          <w:tcPr>
            <w:tcW w:w="6550" w:type="dxa"/>
            <w:vAlign w:val="center"/>
          </w:tcPr>
          <w:p w14:paraId="2D20A8DC" w14:textId="205A30B7" w:rsidR="00137359" w:rsidRPr="00EB599B" w:rsidRDefault="00983857" w:rsidP="00EF7A34">
            <w:pPr>
              <w:jc w:val="both"/>
              <w:rPr>
                <w:i w:val="0"/>
                <w:iCs/>
                <w:spacing w:val="-3"/>
                <w:sz w:val="24"/>
                <w:szCs w:val="24"/>
              </w:rPr>
            </w:pPr>
            <w:r w:rsidRPr="00EB599B">
              <w:rPr>
                <w:i w:val="0"/>
                <w:iCs/>
                <w:spacing w:val="-3"/>
                <w:sz w:val="24"/>
                <w:szCs w:val="24"/>
              </w:rPr>
              <w:t>И</w:t>
            </w:r>
            <w:r w:rsidR="00696BA8">
              <w:rPr>
                <w:i w:val="0"/>
                <w:iCs/>
                <w:spacing w:val="-3"/>
                <w:sz w:val="24"/>
                <w:szCs w:val="24"/>
              </w:rPr>
              <w:t xml:space="preserve">зготовление запасных частей по </w:t>
            </w:r>
            <w:r w:rsidRPr="00EB599B">
              <w:rPr>
                <w:i w:val="0"/>
                <w:iCs/>
                <w:spacing w:val="-3"/>
                <w:sz w:val="24"/>
                <w:szCs w:val="24"/>
              </w:rPr>
              <w:t xml:space="preserve">чертежам </w:t>
            </w:r>
            <w:r w:rsidR="00BD6F9B" w:rsidRPr="00EB599B">
              <w:rPr>
                <w:i w:val="0"/>
                <w:iCs/>
                <w:spacing w:val="-3"/>
                <w:sz w:val="24"/>
                <w:szCs w:val="24"/>
              </w:rPr>
              <w:t xml:space="preserve">и </w:t>
            </w:r>
            <w:r w:rsidR="00103499">
              <w:rPr>
                <w:i w:val="0"/>
                <w:iCs/>
                <w:spacing w:val="-3"/>
                <w:sz w:val="24"/>
                <w:szCs w:val="24"/>
              </w:rPr>
              <w:t>э</w:t>
            </w:r>
            <w:r w:rsidR="00BD6F9B" w:rsidRPr="00EB599B">
              <w:rPr>
                <w:i w:val="0"/>
                <w:iCs/>
                <w:spacing w:val="-3"/>
                <w:sz w:val="24"/>
                <w:szCs w:val="24"/>
              </w:rPr>
              <w:t>скизам</w:t>
            </w:r>
            <w:r w:rsidR="004159A9" w:rsidRPr="00EB599B">
              <w:rPr>
                <w:i w:val="0"/>
                <w:iCs/>
                <w:spacing w:val="-3"/>
                <w:sz w:val="24"/>
                <w:szCs w:val="24"/>
              </w:rPr>
              <w:t xml:space="preserve">  Заказчика</w:t>
            </w:r>
          </w:p>
        </w:tc>
      </w:tr>
      <w:tr w:rsidR="00137359" w:rsidRPr="00EB599B" w14:paraId="5C814122" w14:textId="77777777" w:rsidTr="004319D2">
        <w:trPr>
          <w:trHeight w:val="409"/>
        </w:trPr>
        <w:tc>
          <w:tcPr>
            <w:tcW w:w="729" w:type="dxa"/>
          </w:tcPr>
          <w:p w14:paraId="25DAD50E" w14:textId="77777777" w:rsidR="00137359" w:rsidRPr="00EB599B" w:rsidRDefault="00137359" w:rsidP="00130647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4"/>
                <w:szCs w:val="24"/>
              </w:rPr>
            </w:pPr>
            <w:r w:rsidRPr="00EB599B">
              <w:rPr>
                <w:i w:val="0"/>
                <w:iCs/>
                <w:spacing w:val="-3"/>
                <w:sz w:val="24"/>
                <w:szCs w:val="24"/>
              </w:rPr>
              <w:t>3.</w:t>
            </w:r>
          </w:p>
        </w:tc>
        <w:tc>
          <w:tcPr>
            <w:tcW w:w="2219" w:type="dxa"/>
          </w:tcPr>
          <w:p w14:paraId="572C3F3E" w14:textId="77777777" w:rsidR="00137359" w:rsidRPr="00EB599B" w:rsidRDefault="00137359" w:rsidP="00130647">
            <w:pPr>
              <w:jc w:val="both"/>
              <w:rPr>
                <w:i w:val="0"/>
                <w:iCs/>
                <w:spacing w:val="-3"/>
                <w:sz w:val="24"/>
                <w:szCs w:val="24"/>
              </w:rPr>
            </w:pPr>
            <w:r w:rsidRPr="00EB599B">
              <w:rPr>
                <w:i w:val="0"/>
                <w:iCs/>
                <w:spacing w:val="-3"/>
                <w:sz w:val="24"/>
                <w:szCs w:val="24"/>
              </w:rPr>
              <w:t>Заказчик</w:t>
            </w:r>
          </w:p>
        </w:tc>
        <w:tc>
          <w:tcPr>
            <w:tcW w:w="6550" w:type="dxa"/>
            <w:vAlign w:val="center"/>
          </w:tcPr>
          <w:p w14:paraId="57832076" w14:textId="4B0AAB1F" w:rsidR="00137359" w:rsidRPr="00EB599B" w:rsidRDefault="00137359" w:rsidP="00EF7A34">
            <w:pPr>
              <w:jc w:val="both"/>
              <w:rPr>
                <w:i w:val="0"/>
                <w:iCs/>
                <w:spacing w:val="-3"/>
                <w:sz w:val="24"/>
                <w:szCs w:val="24"/>
              </w:rPr>
            </w:pPr>
            <w:r w:rsidRPr="00EB599B">
              <w:rPr>
                <w:i w:val="0"/>
                <w:iCs/>
                <w:spacing w:val="-3"/>
                <w:sz w:val="24"/>
                <w:szCs w:val="24"/>
              </w:rPr>
              <w:t>ООО «М</w:t>
            </w:r>
            <w:r w:rsidR="00BA6B83">
              <w:rPr>
                <w:i w:val="0"/>
                <w:iCs/>
                <w:spacing w:val="-3"/>
                <w:sz w:val="24"/>
                <w:szCs w:val="24"/>
              </w:rPr>
              <w:t xml:space="preserve">АГ </w:t>
            </w:r>
            <w:proofErr w:type="spellStart"/>
            <w:r w:rsidR="00FC31D9" w:rsidRPr="00EB599B">
              <w:rPr>
                <w:i w:val="0"/>
                <w:iCs/>
                <w:spacing w:val="-3"/>
                <w:sz w:val="24"/>
                <w:szCs w:val="24"/>
              </w:rPr>
              <w:t>Груп</w:t>
            </w:r>
            <w:proofErr w:type="spellEnd"/>
            <w:r w:rsidRPr="00EB599B">
              <w:rPr>
                <w:i w:val="0"/>
                <w:iCs/>
                <w:spacing w:val="-3"/>
                <w:sz w:val="24"/>
                <w:szCs w:val="24"/>
              </w:rPr>
              <w:t>»</w:t>
            </w:r>
          </w:p>
        </w:tc>
      </w:tr>
      <w:tr w:rsidR="00137359" w:rsidRPr="00EB599B" w14:paraId="77199FC2" w14:textId="77777777" w:rsidTr="00845E51">
        <w:tc>
          <w:tcPr>
            <w:tcW w:w="729" w:type="dxa"/>
          </w:tcPr>
          <w:p w14:paraId="65AC8F43" w14:textId="77777777" w:rsidR="00137359" w:rsidRPr="00EB599B" w:rsidRDefault="00137359" w:rsidP="00130647">
            <w:pPr>
              <w:ind w:left="360" w:hanging="322"/>
              <w:jc w:val="center"/>
              <w:rPr>
                <w:i w:val="0"/>
                <w:iCs/>
                <w:spacing w:val="-3"/>
                <w:sz w:val="24"/>
                <w:szCs w:val="24"/>
              </w:rPr>
            </w:pPr>
            <w:r w:rsidRPr="00EB599B">
              <w:rPr>
                <w:i w:val="0"/>
                <w:iCs/>
                <w:spacing w:val="-3"/>
                <w:sz w:val="24"/>
                <w:szCs w:val="24"/>
              </w:rPr>
              <w:t>4.</w:t>
            </w:r>
          </w:p>
        </w:tc>
        <w:tc>
          <w:tcPr>
            <w:tcW w:w="2219" w:type="dxa"/>
          </w:tcPr>
          <w:p w14:paraId="2800FC58" w14:textId="77777777" w:rsidR="00137359" w:rsidRPr="00EB599B" w:rsidRDefault="00137359" w:rsidP="00130647">
            <w:pPr>
              <w:jc w:val="both"/>
              <w:rPr>
                <w:i w:val="0"/>
                <w:iCs/>
                <w:spacing w:val="-3"/>
                <w:sz w:val="24"/>
                <w:szCs w:val="24"/>
              </w:rPr>
            </w:pPr>
            <w:r w:rsidRPr="00EB599B">
              <w:rPr>
                <w:i w:val="0"/>
                <w:iCs/>
                <w:spacing w:val="-3"/>
                <w:sz w:val="24"/>
                <w:szCs w:val="24"/>
              </w:rPr>
              <w:t>Срок выполнения работ</w:t>
            </w:r>
          </w:p>
        </w:tc>
        <w:tc>
          <w:tcPr>
            <w:tcW w:w="6550" w:type="dxa"/>
            <w:vAlign w:val="center"/>
          </w:tcPr>
          <w:p w14:paraId="48DD913D" w14:textId="36559E1D" w:rsidR="00137359" w:rsidRPr="00EB599B" w:rsidRDefault="00137359" w:rsidP="00EF7A34">
            <w:pPr>
              <w:jc w:val="both"/>
              <w:rPr>
                <w:i w:val="0"/>
                <w:iCs/>
                <w:spacing w:val="-3"/>
                <w:sz w:val="24"/>
                <w:szCs w:val="24"/>
              </w:rPr>
            </w:pPr>
            <w:r w:rsidRPr="00EB599B">
              <w:rPr>
                <w:i w:val="0"/>
                <w:iCs/>
                <w:spacing w:val="-3"/>
                <w:sz w:val="24"/>
                <w:szCs w:val="24"/>
              </w:rPr>
              <w:t>Начало выполнение работ</w:t>
            </w:r>
            <w:r w:rsidR="00983857" w:rsidRPr="00EB599B">
              <w:rPr>
                <w:i w:val="0"/>
                <w:iCs/>
                <w:spacing w:val="-3"/>
                <w:sz w:val="24"/>
                <w:szCs w:val="24"/>
              </w:rPr>
              <w:t xml:space="preserve"> по изготовлению</w:t>
            </w:r>
            <w:r w:rsidRPr="00EB599B">
              <w:rPr>
                <w:i w:val="0"/>
                <w:iCs/>
                <w:spacing w:val="-3"/>
                <w:sz w:val="24"/>
                <w:szCs w:val="24"/>
              </w:rPr>
              <w:t xml:space="preserve"> определяется письменной Заявкой Заказчика</w:t>
            </w:r>
          </w:p>
        </w:tc>
      </w:tr>
      <w:tr w:rsidR="00137359" w:rsidRPr="00EB599B" w14:paraId="2DD7B85A" w14:textId="77777777" w:rsidTr="00845E51">
        <w:tc>
          <w:tcPr>
            <w:tcW w:w="729" w:type="dxa"/>
          </w:tcPr>
          <w:p w14:paraId="2D12C412" w14:textId="77777777" w:rsidR="00137359" w:rsidRPr="00EB599B" w:rsidRDefault="00137359" w:rsidP="00130647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4"/>
                <w:szCs w:val="24"/>
              </w:rPr>
            </w:pPr>
            <w:r w:rsidRPr="00EB599B">
              <w:rPr>
                <w:i w:val="0"/>
                <w:iCs/>
                <w:spacing w:val="-3"/>
                <w:sz w:val="24"/>
                <w:szCs w:val="24"/>
              </w:rPr>
              <w:t>5.</w:t>
            </w:r>
          </w:p>
        </w:tc>
        <w:tc>
          <w:tcPr>
            <w:tcW w:w="2219" w:type="dxa"/>
          </w:tcPr>
          <w:p w14:paraId="43F8C446" w14:textId="77777777" w:rsidR="00137359" w:rsidRPr="00EB599B" w:rsidRDefault="00137359" w:rsidP="00130647">
            <w:pPr>
              <w:jc w:val="both"/>
              <w:rPr>
                <w:i w:val="0"/>
                <w:iCs/>
                <w:spacing w:val="-3"/>
                <w:sz w:val="24"/>
                <w:szCs w:val="24"/>
              </w:rPr>
            </w:pPr>
            <w:r w:rsidRPr="00EB599B">
              <w:rPr>
                <w:i w:val="0"/>
                <w:iCs/>
                <w:spacing w:val="-3"/>
                <w:sz w:val="24"/>
                <w:szCs w:val="24"/>
              </w:rPr>
              <w:t>Место выполнения работ</w:t>
            </w:r>
          </w:p>
        </w:tc>
        <w:tc>
          <w:tcPr>
            <w:tcW w:w="6550" w:type="dxa"/>
          </w:tcPr>
          <w:p w14:paraId="398E9430" w14:textId="11AADEDD" w:rsidR="00137359" w:rsidRPr="00EB599B" w:rsidRDefault="00137359" w:rsidP="00EF7A34">
            <w:pPr>
              <w:jc w:val="both"/>
              <w:rPr>
                <w:i w:val="0"/>
                <w:iCs/>
                <w:spacing w:val="-3"/>
                <w:sz w:val="24"/>
                <w:szCs w:val="24"/>
              </w:rPr>
            </w:pPr>
            <w:r w:rsidRPr="00EB599B">
              <w:rPr>
                <w:i w:val="0"/>
                <w:iCs/>
                <w:spacing w:val="-3"/>
                <w:sz w:val="24"/>
                <w:szCs w:val="24"/>
              </w:rPr>
              <w:t>Нижего</w:t>
            </w:r>
            <w:r w:rsidR="00FD755F">
              <w:rPr>
                <w:i w:val="0"/>
                <w:iCs/>
                <w:spacing w:val="-3"/>
                <w:sz w:val="24"/>
                <w:szCs w:val="24"/>
              </w:rPr>
              <w:t>родская область, г. Дзержинск, ш</w:t>
            </w:r>
            <w:r w:rsidRPr="00EB599B">
              <w:rPr>
                <w:i w:val="0"/>
                <w:iCs/>
                <w:spacing w:val="-3"/>
                <w:sz w:val="24"/>
                <w:szCs w:val="24"/>
              </w:rPr>
              <w:t xml:space="preserve">оссе Московское 56 </w:t>
            </w:r>
          </w:p>
        </w:tc>
      </w:tr>
      <w:tr w:rsidR="00137359" w:rsidRPr="00EB599B" w14:paraId="2A08A9C0" w14:textId="77777777" w:rsidTr="00845E51">
        <w:tc>
          <w:tcPr>
            <w:tcW w:w="729" w:type="dxa"/>
          </w:tcPr>
          <w:p w14:paraId="47C8100A" w14:textId="77777777" w:rsidR="00137359" w:rsidRPr="00EB599B" w:rsidRDefault="00137359" w:rsidP="00130647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4"/>
                <w:szCs w:val="24"/>
              </w:rPr>
            </w:pPr>
            <w:r w:rsidRPr="00EB599B">
              <w:rPr>
                <w:i w:val="0"/>
                <w:iCs/>
                <w:spacing w:val="-3"/>
                <w:sz w:val="24"/>
                <w:szCs w:val="24"/>
              </w:rPr>
              <w:t>6.</w:t>
            </w:r>
          </w:p>
        </w:tc>
        <w:tc>
          <w:tcPr>
            <w:tcW w:w="2219" w:type="dxa"/>
          </w:tcPr>
          <w:p w14:paraId="611C2413" w14:textId="6B1380CB" w:rsidR="00137359" w:rsidRPr="00EB599B" w:rsidRDefault="00137359" w:rsidP="00130647">
            <w:pPr>
              <w:jc w:val="both"/>
              <w:rPr>
                <w:i w:val="0"/>
                <w:iCs/>
                <w:spacing w:val="-3"/>
                <w:sz w:val="24"/>
                <w:szCs w:val="24"/>
              </w:rPr>
            </w:pPr>
            <w:r w:rsidRPr="00EB599B">
              <w:rPr>
                <w:i w:val="0"/>
                <w:iCs/>
                <w:spacing w:val="-3"/>
                <w:sz w:val="24"/>
                <w:szCs w:val="24"/>
              </w:rPr>
              <w:t>Объек</w:t>
            </w:r>
            <w:r w:rsidR="00A15267" w:rsidRPr="00EB599B">
              <w:rPr>
                <w:i w:val="0"/>
                <w:iCs/>
                <w:spacing w:val="-3"/>
                <w:sz w:val="24"/>
                <w:szCs w:val="24"/>
              </w:rPr>
              <w:t>т</w:t>
            </w:r>
            <w:r w:rsidRPr="00EB599B">
              <w:rPr>
                <w:i w:val="0"/>
                <w:iCs/>
                <w:spacing w:val="-3"/>
                <w:sz w:val="24"/>
                <w:szCs w:val="24"/>
              </w:rPr>
              <w:t xml:space="preserve"> проведения работ</w:t>
            </w:r>
          </w:p>
        </w:tc>
        <w:tc>
          <w:tcPr>
            <w:tcW w:w="6550" w:type="dxa"/>
          </w:tcPr>
          <w:p w14:paraId="0FA0E1F2" w14:textId="40DFC639" w:rsidR="00137359" w:rsidRPr="00EB599B" w:rsidRDefault="00A15267" w:rsidP="00EF7A34">
            <w:pPr>
              <w:jc w:val="both"/>
              <w:rPr>
                <w:i w:val="0"/>
                <w:iCs/>
                <w:sz w:val="24"/>
                <w:szCs w:val="24"/>
              </w:rPr>
            </w:pPr>
            <w:r w:rsidRPr="00EB599B">
              <w:rPr>
                <w:i w:val="0"/>
                <w:iCs/>
                <w:sz w:val="24"/>
                <w:szCs w:val="24"/>
              </w:rPr>
              <w:t xml:space="preserve">Оборудование современного </w:t>
            </w:r>
            <w:r w:rsidR="00C80EC4">
              <w:rPr>
                <w:i w:val="0"/>
                <w:iCs/>
                <w:sz w:val="24"/>
                <w:szCs w:val="24"/>
              </w:rPr>
              <w:t>мусоро</w:t>
            </w:r>
            <w:r w:rsidR="00585C84">
              <w:rPr>
                <w:i w:val="0"/>
                <w:iCs/>
                <w:sz w:val="24"/>
                <w:szCs w:val="24"/>
              </w:rPr>
              <w:t>сортировочного комплекса</w:t>
            </w:r>
          </w:p>
        </w:tc>
      </w:tr>
      <w:tr w:rsidR="00A15267" w:rsidRPr="00EB599B" w14:paraId="7DE6546B" w14:textId="77777777" w:rsidTr="00845E51">
        <w:tc>
          <w:tcPr>
            <w:tcW w:w="729" w:type="dxa"/>
          </w:tcPr>
          <w:p w14:paraId="2965045E" w14:textId="21472234" w:rsidR="00A15267" w:rsidRPr="00EB599B" w:rsidRDefault="00A15267" w:rsidP="00130647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4"/>
                <w:szCs w:val="24"/>
              </w:rPr>
            </w:pPr>
            <w:r w:rsidRPr="00EB599B">
              <w:rPr>
                <w:i w:val="0"/>
                <w:iCs/>
                <w:spacing w:val="-3"/>
                <w:sz w:val="24"/>
                <w:szCs w:val="24"/>
              </w:rPr>
              <w:t>7</w:t>
            </w:r>
            <w:r w:rsidR="005B6988">
              <w:rPr>
                <w:i w:val="0"/>
                <w:iCs/>
                <w:spacing w:val="-3"/>
                <w:sz w:val="24"/>
                <w:szCs w:val="24"/>
              </w:rPr>
              <w:t>.</w:t>
            </w:r>
          </w:p>
        </w:tc>
        <w:tc>
          <w:tcPr>
            <w:tcW w:w="2219" w:type="dxa"/>
          </w:tcPr>
          <w:p w14:paraId="236546EB" w14:textId="6DF14496" w:rsidR="00A15267" w:rsidRPr="00EB599B" w:rsidRDefault="00845E51" w:rsidP="00845E51">
            <w:pPr>
              <w:jc w:val="left"/>
              <w:rPr>
                <w:i w:val="0"/>
                <w:iCs/>
                <w:spacing w:val="-3"/>
                <w:sz w:val="24"/>
                <w:szCs w:val="24"/>
              </w:rPr>
            </w:pPr>
            <w:r>
              <w:rPr>
                <w:i w:val="0"/>
                <w:iCs/>
                <w:spacing w:val="-3"/>
                <w:sz w:val="24"/>
                <w:szCs w:val="24"/>
              </w:rPr>
              <w:t xml:space="preserve">Гарантийные сроки </w:t>
            </w:r>
            <w:r w:rsidR="00A15267" w:rsidRPr="00EB599B">
              <w:rPr>
                <w:i w:val="0"/>
                <w:iCs/>
                <w:spacing w:val="-3"/>
                <w:sz w:val="24"/>
                <w:szCs w:val="24"/>
              </w:rPr>
              <w:t>на</w:t>
            </w:r>
            <w:r w:rsidR="005104C1" w:rsidRPr="00EB599B">
              <w:rPr>
                <w:i w:val="0"/>
                <w:iCs/>
                <w:spacing w:val="-3"/>
                <w:sz w:val="24"/>
                <w:szCs w:val="24"/>
              </w:rPr>
              <w:t xml:space="preserve"> качество</w:t>
            </w:r>
            <w:r w:rsidR="00A15267" w:rsidRPr="00EB599B">
              <w:rPr>
                <w:i w:val="0"/>
                <w:iCs/>
                <w:spacing w:val="-3"/>
                <w:sz w:val="24"/>
                <w:szCs w:val="24"/>
              </w:rPr>
              <w:t xml:space="preserve"> изделия </w:t>
            </w:r>
          </w:p>
        </w:tc>
        <w:tc>
          <w:tcPr>
            <w:tcW w:w="6550" w:type="dxa"/>
          </w:tcPr>
          <w:p w14:paraId="69F7DB2E" w14:textId="373361CF" w:rsidR="0041302F" w:rsidRPr="0041302F" w:rsidRDefault="0041302F" w:rsidP="0041302F">
            <w:pPr>
              <w:tabs>
                <w:tab w:val="left" w:pos="318"/>
              </w:tabs>
              <w:suppressAutoHyphens/>
              <w:jc w:val="both"/>
              <w:rPr>
                <w:i w:val="0"/>
                <w:sz w:val="24"/>
                <w:szCs w:val="24"/>
              </w:rPr>
            </w:pPr>
            <w:r w:rsidRPr="0041302F">
              <w:rPr>
                <w:i w:val="0"/>
                <w:sz w:val="24"/>
                <w:szCs w:val="24"/>
              </w:rPr>
              <w:t xml:space="preserve">12 месяцев </w:t>
            </w:r>
            <w:proofErr w:type="gramStart"/>
            <w:r w:rsidRPr="0041302F">
              <w:rPr>
                <w:i w:val="0"/>
                <w:sz w:val="24"/>
                <w:szCs w:val="24"/>
              </w:rPr>
              <w:t>с даты подписания</w:t>
            </w:r>
            <w:proofErr w:type="gramEnd"/>
            <w:r w:rsidRPr="0041302F">
              <w:rPr>
                <w:i w:val="0"/>
                <w:sz w:val="24"/>
                <w:szCs w:val="24"/>
              </w:rPr>
              <w:t xml:space="preserve"> сторон</w:t>
            </w:r>
            <w:r w:rsidR="008A5A71">
              <w:rPr>
                <w:i w:val="0"/>
                <w:sz w:val="24"/>
                <w:szCs w:val="24"/>
              </w:rPr>
              <w:t xml:space="preserve">ами товарной накладной </w:t>
            </w:r>
            <w:bookmarkStart w:id="1" w:name="_GoBack"/>
            <w:bookmarkEnd w:id="1"/>
            <w:r w:rsidRPr="0041302F">
              <w:rPr>
                <w:i w:val="0"/>
                <w:sz w:val="24"/>
                <w:szCs w:val="24"/>
              </w:rPr>
              <w:t xml:space="preserve"> </w:t>
            </w:r>
            <w:r w:rsidRPr="0041302F">
              <w:rPr>
                <w:i w:val="0"/>
                <w:sz w:val="24"/>
                <w:szCs w:val="24"/>
              </w:rPr>
              <w:t>или УПД</w:t>
            </w:r>
          </w:p>
          <w:p w14:paraId="7BB22FF2" w14:textId="1268C2A0" w:rsidR="00A15267" w:rsidRPr="00EB599B" w:rsidRDefault="00A15267" w:rsidP="00EF7A34">
            <w:pPr>
              <w:jc w:val="both"/>
              <w:rPr>
                <w:i w:val="0"/>
                <w:iCs/>
                <w:spacing w:val="-3"/>
                <w:sz w:val="24"/>
                <w:szCs w:val="24"/>
              </w:rPr>
            </w:pPr>
          </w:p>
        </w:tc>
      </w:tr>
      <w:bookmarkEnd w:id="0"/>
    </w:tbl>
    <w:p w14:paraId="2475239A" w14:textId="51877F61" w:rsidR="00D33BCA" w:rsidRDefault="00D33BCA" w:rsidP="00D33BCA">
      <w:pPr>
        <w:jc w:val="left"/>
        <w:rPr>
          <w:i w:val="0"/>
          <w:iCs/>
          <w:sz w:val="24"/>
          <w:szCs w:val="24"/>
        </w:rPr>
      </w:pPr>
    </w:p>
    <w:tbl>
      <w:tblPr>
        <w:tblW w:w="949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06"/>
        <w:gridCol w:w="2064"/>
        <w:gridCol w:w="709"/>
        <w:gridCol w:w="1157"/>
        <w:gridCol w:w="1276"/>
        <w:gridCol w:w="1276"/>
        <w:gridCol w:w="1134"/>
        <w:gridCol w:w="1276"/>
      </w:tblGrid>
      <w:tr w:rsidR="000761C0" w:rsidRPr="00A31434" w14:paraId="6817875A" w14:textId="77777777" w:rsidTr="00322EBB">
        <w:trPr>
          <w:trHeight w:val="275"/>
        </w:trPr>
        <w:tc>
          <w:tcPr>
            <w:tcW w:w="6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4235" w14:textId="77777777" w:rsidR="000761C0" w:rsidRPr="00B1020D" w:rsidRDefault="000761C0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 w:rsidRPr="00B1020D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1020D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1020D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6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0BDE9" w14:textId="77777777" w:rsidR="000761C0" w:rsidRPr="00B1020D" w:rsidRDefault="000761C0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 w:rsidRPr="00B1020D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A3ED7AD" w14:textId="791B6BA5" w:rsidR="000761C0" w:rsidRPr="00B1020D" w:rsidRDefault="0025553F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 w:rsidRPr="00B1020D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Кол-во</w:t>
            </w:r>
            <w:r w:rsidR="00322EBB" w:rsidRPr="00B1020D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61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4DB52" w14:textId="4358DDD8" w:rsidR="000761C0" w:rsidRPr="00B1020D" w:rsidRDefault="000761C0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 w:rsidRPr="00B1020D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Pr="00B1020D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val="en-US" w:eastAsia="ru-RU"/>
              </w:rPr>
              <w:t>(</w:t>
            </w:r>
            <w:r w:rsidRPr="00B1020D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руб</w:t>
            </w:r>
            <w:r w:rsidR="0025553F" w:rsidRPr="00B1020D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.</w:t>
            </w:r>
            <w:r w:rsidRPr="00B1020D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1020D" w:rsidRPr="00A31434" w14:paraId="790341D1" w14:textId="77777777" w:rsidTr="00322EBB">
        <w:trPr>
          <w:trHeight w:val="531"/>
        </w:trPr>
        <w:tc>
          <w:tcPr>
            <w:tcW w:w="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082CD" w14:textId="77777777" w:rsidR="00B1020D" w:rsidRPr="00B1020D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9A58F" w14:textId="77777777" w:rsidR="00B1020D" w:rsidRPr="00B1020D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6DD06" w14:textId="7E6E25B6" w:rsidR="00B1020D" w:rsidRPr="00B1020D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9EDE5" w14:textId="19F62FAD" w:rsidR="00B1020D" w:rsidRPr="00B1020D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 w:rsidRPr="00B1020D">
              <w:rPr>
                <w:b/>
                <w:bCs/>
                <w:i w:val="0"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8454E" w14:textId="148FB0DB" w:rsidR="00B1020D" w:rsidRPr="00B1020D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 w:rsidRPr="00B1020D">
              <w:rPr>
                <w:b/>
                <w:bCs/>
                <w:i w:val="0"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79662" w14:textId="67806D17" w:rsidR="00B1020D" w:rsidRPr="00B1020D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 w:rsidRPr="00B1020D">
              <w:rPr>
                <w:b/>
                <w:bCs/>
                <w:i w:val="0"/>
                <w:color w:val="000000"/>
                <w:sz w:val="24"/>
                <w:szCs w:val="24"/>
              </w:rPr>
              <w:t>2028 г.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0E74B" w14:textId="44E5F9A6" w:rsidR="00B1020D" w:rsidRPr="00B1020D" w:rsidRDefault="00B1020D" w:rsidP="0025553F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 w:rsidRPr="00B1020D">
              <w:rPr>
                <w:b/>
                <w:bCs/>
                <w:i w:val="0"/>
                <w:color w:val="000000"/>
                <w:sz w:val="24"/>
                <w:szCs w:val="24"/>
              </w:rPr>
              <w:t>2029 г.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62335" w14:textId="45A73D88" w:rsidR="00B1020D" w:rsidRPr="00B1020D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 w:rsidRPr="00B1020D">
              <w:rPr>
                <w:b/>
                <w:bCs/>
                <w:i w:val="0"/>
                <w:color w:val="000000"/>
                <w:sz w:val="24"/>
                <w:szCs w:val="24"/>
              </w:rPr>
              <w:t>2030 г.</w:t>
            </w:r>
          </w:p>
        </w:tc>
      </w:tr>
      <w:tr w:rsidR="00B1020D" w:rsidRPr="00A31434" w14:paraId="5854286C" w14:textId="77777777" w:rsidTr="009F36D0">
        <w:trPr>
          <w:trHeight w:val="675"/>
        </w:trPr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0EFA8" w14:textId="77777777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 w:rsidRPr="00A31434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06CB98" w14:textId="2450F5BE" w:rsidR="00B1020D" w:rsidRPr="00A31434" w:rsidRDefault="00B1020D" w:rsidP="0025553F">
            <w:pPr>
              <w:pStyle w:val="1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1434">
              <w:rPr>
                <w:rFonts w:ascii="Times New Roman" w:hAnsi="Times New Roman"/>
              </w:rPr>
              <w:t>Мотор редуктор</w:t>
            </w: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F6B5E7" w14:textId="378AD988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 w:rsidRPr="00A31434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12</w:t>
            </w:r>
            <w:r w:rsidR="00AB725D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D4FC2" w14:textId="1C93DE14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9B498" w14:textId="316C2352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2135E" w14:textId="680F6394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DE96B" w14:textId="0195BA0E" w:rsidR="00B1020D" w:rsidRPr="00A31434" w:rsidRDefault="00B1020D" w:rsidP="0025553F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099C5" w14:textId="08D8D5FB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D" w:rsidRPr="00A31434" w14:paraId="39DA4010" w14:textId="77777777" w:rsidTr="00322EBB">
        <w:trPr>
          <w:trHeight w:val="275"/>
        </w:trPr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F9306" w14:textId="77777777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 w:rsidRPr="00A31434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2512AD" w14:textId="6AEDCDF8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 w:rsidRPr="00A31434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Эксцентриковый вал</w:t>
            </w: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D81437" w14:textId="64C80CF2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 w:rsidRPr="00A31434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2</w:t>
            </w:r>
            <w:r w:rsidR="00AB725D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C3CF3" w14:textId="51E01EA5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B0E3E" w14:textId="5F8A25FC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E43CD" w14:textId="3E47B226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C0329" w14:textId="021A1942" w:rsidR="00B1020D" w:rsidRPr="00A31434" w:rsidRDefault="00B1020D" w:rsidP="0025553F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2271D" w14:textId="6FBB5E35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D" w:rsidRPr="00A31434" w14:paraId="46A6FDA6" w14:textId="77777777" w:rsidTr="00322EBB">
        <w:trPr>
          <w:trHeight w:val="275"/>
        </w:trPr>
        <w:tc>
          <w:tcPr>
            <w:tcW w:w="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88114" w14:textId="77777777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 w:rsidRPr="00A31434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3F50CE" w14:textId="09180CB7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 w:rsidRPr="00A31434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Вал конве</w:t>
            </w: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й</w:t>
            </w:r>
            <w:r w:rsidR="00D73EDF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ера</w:t>
            </w:r>
            <w:r w:rsidRPr="00A31434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приводной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C98E3" w14:textId="69A5983F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 w:rsidRPr="00A31434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25</w:t>
            </w:r>
            <w:r w:rsidR="00AB725D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1EDEB" w14:textId="7D52B15A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125B7" w14:textId="02407199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0BE8D" w14:textId="4613D789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F9F1" w14:textId="2DEBB1E1" w:rsidR="00B1020D" w:rsidRPr="00A31434" w:rsidRDefault="00B1020D" w:rsidP="0025553F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80C5" w14:textId="1E048193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D" w:rsidRPr="00A31434" w14:paraId="75FD42E0" w14:textId="77777777" w:rsidTr="00322EBB">
        <w:trPr>
          <w:trHeight w:val="275"/>
        </w:trPr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C2489" w14:textId="43438C3F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 w:rsidRPr="00A31434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37B625" w14:textId="1168327E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 w:rsidRPr="00A31434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Конвейер сортировочный</w:t>
            </w: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824248" w14:textId="10CE9E27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 w:rsidRPr="00A31434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4</w:t>
            </w:r>
            <w:r w:rsidR="00AB725D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5ABEF" w14:textId="21501B3B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1B941" w14:textId="3698DC81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CCCC1" w14:textId="1FB67AFC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7CF4C" w14:textId="628B93EB" w:rsidR="00B1020D" w:rsidRPr="00A31434" w:rsidRDefault="00B1020D" w:rsidP="0025553F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85F83" w14:textId="686AC16E" w:rsidR="00B1020D" w:rsidRPr="00A31434" w:rsidRDefault="00B1020D" w:rsidP="0025553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D" w:rsidRPr="00A31434" w14:paraId="6ADF7D1D" w14:textId="77777777" w:rsidTr="00322EBB">
        <w:trPr>
          <w:trHeight w:val="275"/>
        </w:trPr>
        <w:tc>
          <w:tcPr>
            <w:tcW w:w="337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84058" w14:textId="152F537B" w:rsidR="00B1020D" w:rsidRPr="00A31434" w:rsidRDefault="00B1020D" w:rsidP="0025553F">
            <w:pPr>
              <w:spacing w:line="240" w:lineRule="auto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 w:rsidRPr="00A31434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Итого</w:t>
            </w:r>
            <w:r w:rsidR="00015F65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:</w:t>
            </w:r>
            <w:r w:rsidRPr="00A31434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15F65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с</w:t>
            </w:r>
            <w:r w:rsidRPr="00A31434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 НДС)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9325B" w14:textId="5D44B1FD" w:rsidR="00B1020D" w:rsidRPr="00A31434" w:rsidRDefault="00B1020D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DA45A" w14:textId="4C5E6B3C" w:rsidR="00B1020D" w:rsidRPr="00A31434" w:rsidRDefault="00B1020D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6DBA0" w14:textId="1B0C928A" w:rsidR="00B1020D" w:rsidRPr="00A31434" w:rsidRDefault="00B1020D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4552E" w14:textId="15A94D71" w:rsidR="00B1020D" w:rsidRPr="00A31434" w:rsidRDefault="00B1020D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48733" w14:textId="19315C29" w:rsidR="00B1020D" w:rsidRPr="00A31434" w:rsidRDefault="00B1020D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14A08EB" w14:textId="5C0D22ED" w:rsidR="00D06F03" w:rsidRDefault="000F4F7C" w:rsidP="00F12EBB">
      <w:pPr>
        <w:jc w:val="left"/>
        <w:rPr>
          <w:i w:val="0"/>
          <w:iCs/>
          <w:sz w:val="24"/>
          <w:szCs w:val="24"/>
        </w:rPr>
        <w:sectPr w:rsidR="00D06F03" w:rsidSect="00F12EBB">
          <w:pgSz w:w="11906" w:h="16838"/>
          <w:pgMar w:top="567" w:right="624" w:bottom="567" w:left="624" w:header="709" w:footer="709" w:gutter="0"/>
          <w:cols w:space="708"/>
          <w:docGrid w:linePitch="360"/>
        </w:sectPr>
      </w:pPr>
      <w:r w:rsidRPr="00A04C05">
        <w:rPr>
          <w:i w:val="0"/>
          <w:iCs/>
          <w:sz w:val="24"/>
          <w:szCs w:val="24"/>
        </w:rPr>
        <w:t xml:space="preserve">Срок </w:t>
      </w:r>
      <w:r w:rsidR="00B82F89">
        <w:rPr>
          <w:i w:val="0"/>
          <w:iCs/>
          <w:sz w:val="24"/>
          <w:szCs w:val="24"/>
        </w:rPr>
        <w:t>изготовления и поставки:</w:t>
      </w:r>
      <w:r w:rsidRPr="00A04C05">
        <w:rPr>
          <w:i w:val="0"/>
          <w:iCs/>
          <w:sz w:val="24"/>
          <w:szCs w:val="24"/>
        </w:rPr>
        <w:t xml:space="preserve"> </w:t>
      </w:r>
      <w:r w:rsidRPr="00A04C05">
        <w:rPr>
          <w:bCs/>
          <w:i w:val="0"/>
          <w:sz w:val="24"/>
          <w:szCs w:val="24"/>
          <w:shd w:val="clear" w:color="auto" w:fill="FFFFFF"/>
        </w:rPr>
        <w:t xml:space="preserve">поставка </w:t>
      </w:r>
      <w:r w:rsidR="0058097F" w:rsidRPr="00A04C05">
        <w:rPr>
          <w:i w:val="0"/>
          <w:sz w:val="24"/>
          <w:szCs w:val="24"/>
          <w:shd w:val="clear" w:color="auto" w:fill="FFFFFF"/>
        </w:rPr>
        <w:t>осуществляется по заявке Покупателя,</w:t>
      </w:r>
      <w:r w:rsidR="0058097F" w:rsidRPr="00A04C05">
        <w:rPr>
          <w:rStyle w:val="apple-converted-space"/>
          <w:i w:val="0"/>
          <w:sz w:val="24"/>
          <w:szCs w:val="24"/>
          <w:shd w:val="clear" w:color="auto" w:fill="FFFFFF"/>
        </w:rPr>
        <w:t xml:space="preserve"> с</w:t>
      </w:r>
      <w:r w:rsidR="0058097F" w:rsidRPr="00A04C05">
        <w:rPr>
          <w:i w:val="0"/>
          <w:sz w:val="24"/>
          <w:szCs w:val="24"/>
          <w:shd w:val="clear" w:color="auto" w:fill="FFFFFF"/>
        </w:rPr>
        <w:t xml:space="preserve"> учетом</w:t>
      </w:r>
      <w:r w:rsidR="0058097F" w:rsidRPr="00A04C05">
        <w:rPr>
          <w:rStyle w:val="apple-converted-space"/>
          <w:i w:val="0"/>
          <w:sz w:val="24"/>
          <w:szCs w:val="24"/>
          <w:shd w:val="clear" w:color="auto" w:fill="FFFFFF"/>
        </w:rPr>
        <w:t xml:space="preserve"> </w:t>
      </w:r>
      <w:r w:rsidR="0058097F" w:rsidRPr="00A04C05">
        <w:rPr>
          <w:i w:val="0"/>
          <w:sz w:val="24"/>
          <w:szCs w:val="24"/>
          <w:shd w:val="clear" w:color="auto" w:fill="FFFFFF"/>
        </w:rPr>
        <w:t>производственной необходимости Покупателя. П</w:t>
      </w:r>
      <w:r w:rsidR="0058097F" w:rsidRPr="00A04C05">
        <w:rPr>
          <w:i w:val="0"/>
          <w:sz w:val="24"/>
          <w:szCs w:val="24"/>
        </w:rPr>
        <w:t xml:space="preserve">оставщик, обязуется </w:t>
      </w:r>
      <w:r w:rsidR="00B82F89">
        <w:rPr>
          <w:i w:val="0"/>
          <w:sz w:val="24"/>
          <w:szCs w:val="24"/>
        </w:rPr>
        <w:t xml:space="preserve">изготовить и </w:t>
      </w:r>
      <w:r w:rsidR="0058097F" w:rsidRPr="00A04C05">
        <w:rPr>
          <w:i w:val="0"/>
          <w:sz w:val="24"/>
          <w:szCs w:val="24"/>
        </w:rPr>
        <w:t>поставить Товар в срок, указанный в заявке с моме</w:t>
      </w:r>
      <w:r w:rsidR="00685BC6" w:rsidRPr="00A04C05">
        <w:rPr>
          <w:i w:val="0"/>
          <w:sz w:val="24"/>
          <w:szCs w:val="24"/>
        </w:rPr>
        <w:t xml:space="preserve">нта </w:t>
      </w:r>
      <w:r w:rsidR="00685BC6" w:rsidRPr="00F12EBB">
        <w:rPr>
          <w:i w:val="0"/>
          <w:color w:val="000000" w:themeColor="text1"/>
          <w:sz w:val="24"/>
          <w:szCs w:val="24"/>
        </w:rPr>
        <w:t xml:space="preserve">получения заявки Покупателя, в течение </w:t>
      </w:r>
      <w:r w:rsidR="00F12EBB" w:rsidRPr="00F12EBB">
        <w:rPr>
          <w:i w:val="0"/>
          <w:iCs/>
          <w:color w:val="000000" w:themeColor="text1"/>
          <w:sz w:val="24"/>
          <w:szCs w:val="24"/>
        </w:rPr>
        <w:t>30 (тридцати</w:t>
      </w:r>
      <w:r w:rsidR="00685BC6" w:rsidRPr="00F12EBB">
        <w:rPr>
          <w:i w:val="0"/>
          <w:iCs/>
          <w:color w:val="000000" w:themeColor="text1"/>
          <w:sz w:val="24"/>
          <w:szCs w:val="24"/>
        </w:rPr>
        <w:t>) рабочих дней.</w:t>
      </w:r>
      <w:r w:rsidR="00F12EBB">
        <w:rPr>
          <w:i w:val="0"/>
          <w:iCs/>
          <w:color w:val="000000" w:themeColor="text1"/>
          <w:sz w:val="24"/>
          <w:szCs w:val="24"/>
        </w:rPr>
        <w:t xml:space="preserve"> </w:t>
      </w:r>
      <w:r w:rsidR="004F25E8" w:rsidRPr="00A04C05">
        <w:rPr>
          <w:i w:val="0"/>
          <w:iCs/>
          <w:sz w:val="24"/>
          <w:szCs w:val="24"/>
        </w:rPr>
        <w:t>Оплата за товар: Заказчик на основании выставленного счета осуществляет оплату 100 % стоимости товара в течение 7 (семи) рабочих дней от даты подписания товарной накладной или УПД.</w:t>
      </w:r>
      <w:r w:rsidR="00F12EBB">
        <w:rPr>
          <w:i w:val="0"/>
          <w:iCs/>
          <w:sz w:val="24"/>
          <w:szCs w:val="24"/>
        </w:rPr>
        <w:t xml:space="preserve"> </w:t>
      </w:r>
      <w:r w:rsidR="002A550A" w:rsidRPr="00A04C05">
        <w:rPr>
          <w:i w:val="0"/>
          <w:iCs/>
          <w:sz w:val="24"/>
          <w:szCs w:val="24"/>
        </w:rPr>
        <w:t>Доставка за счет изготовителя.</w:t>
      </w:r>
    </w:p>
    <w:p w14:paraId="00C91CB0" w14:textId="0EE9901B" w:rsidR="00322408" w:rsidRDefault="00322408" w:rsidP="00180409">
      <w:pPr>
        <w:jc w:val="both"/>
        <w:rPr>
          <w:i w:val="0"/>
          <w:iCs/>
          <w:sz w:val="24"/>
          <w:szCs w:val="24"/>
        </w:rPr>
      </w:pPr>
    </w:p>
    <w:p w14:paraId="5F8C342E" w14:textId="0FDF5DF3" w:rsidR="007E02AE" w:rsidRDefault="007E02AE" w:rsidP="007E02AE">
      <w:pPr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Приложение №1</w:t>
      </w:r>
      <w:r w:rsidR="007329AD">
        <w:rPr>
          <w:i w:val="0"/>
          <w:iCs/>
          <w:sz w:val="24"/>
          <w:szCs w:val="24"/>
        </w:rPr>
        <w:t xml:space="preserve"> к техническому заданию</w:t>
      </w:r>
    </w:p>
    <w:p w14:paraId="348A361D" w14:textId="77777777" w:rsidR="00D06F03" w:rsidRDefault="00D06F03" w:rsidP="00D06F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Эскиз. Вал эксцентриковый</w:t>
      </w:r>
    </w:p>
    <w:p w14:paraId="03704850" w14:textId="77777777" w:rsidR="00D06F03" w:rsidRDefault="00D06F03" w:rsidP="007E02AE">
      <w:pPr>
        <w:rPr>
          <w:i w:val="0"/>
          <w:iCs/>
          <w:sz w:val="24"/>
          <w:szCs w:val="24"/>
        </w:rPr>
      </w:pPr>
    </w:p>
    <w:p w14:paraId="6D0D5BFF" w14:textId="4879CB12" w:rsidR="00D06F03" w:rsidRDefault="00D06F03" w:rsidP="007E02AE">
      <w:pPr>
        <w:rPr>
          <w:i w:val="0"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2395181" wp14:editId="0281CBF3">
            <wp:extent cx="9667875" cy="4400550"/>
            <wp:effectExtent l="0" t="0" r="9525" b="0"/>
            <wp:docPr id="1" name="Рисунок 1" descr="Вал эксцентрик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Вал эксцентриков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8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1DFB5" w14:textId="77777777" w:rsidR="00995FA1" w:rsidRDefault="00995FA1" w:rsidP="007E02AE">
      <w:pPr>
        <w:rPr>
          <w:i w:val="0"/>
          <w:iCs/>
          <w:sz w:val="24"/>
          <w:szCs w:val="24"/>
        </w:rPr>
      </w:pPr>
    </w:p>
    <w:p w14:paraId="5B6009EE" w14:textId="77777777" w:rsidR="00995FA1" w:rsidRDefault="00995FA1" w:rsidP="007E02AE">
      <w:pPr>
        <w:rPr>
          <w:i w:val="0"/>
          <w:iCs/>
          <w:sz w:val="24"/>
          <w:szCs w:val="24"/>
        </w:rPr>
      </w:pPr>
    </w:p>
    <w:p w14:paraId="76BA6254" w14:textId="77777777" w:rsidR="00995FA1" w:rsidRDefault="00995FA1" w:rsidP="00995FA1">
      <w:pPr>
        <w:tabs>
          <w:tab w:val="left" w:pos="318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Эксцентриковый  вал. Артикул: 501.111.393 расходная часть (компонент) позиции оборудования: 0320 Сортировочная система </w:t>
      </w:r>
      <w:r>
        <w:rPr>
          <w:iCs/>
          <w:sz w:val="24"/>
          <w:szCs w:val="24"/>
          <w:lang w:val="en-US"/>
        </w:rPr>
        <w:t>E</w:t>
      </w:r>
      <w:r>
        <w:rPr>
          <w:iCs/>
          <w:sz w:val="24"/>
          <w:szCs w:val="24"/>
        </w:rPr>
        <w:t>11</w:t>
      </w:r>
      <w:proofErr w:type="spellStart"/>
      <w:r>
        <w:rPr>
          <w:iCs/>
          <w:sz w:val="24"/>
          <w:szCs w:val="24"/>
          <w:lang w:val="en-US"/>
        </w:rPr>
        <w:t>iptical</w:t>
      </w:r>
      <w:proofErr w:type="spellEnd"/>
      <w:r>
        <w:rPr>
          <w:iCs/>
          <w:sz w:val="24"/>
          <w:szCs w:val="24"/>
        </w:rPr>
        <w:t xml:space="preserve"> 2500 (Эллиптический сепаратор), производитель </w:t>
      </w:r>
      <w:proofErr w:type="spellStart"/>
      <w:r>
        <w:rPr>
          <w:iCs/>
          <w:sz w:val="24"/>
          <w:szCs w:val="24"/>
          <w:lang w:val="en-US"/>
        </w:rPr>
        <w:t>Bollegraaf</w:t>
      </w:r>
      <w:proofErr w:type="spellEnd"/>
      <w:r w:rsidRPr="00995FA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Recycling</w:t>
      </w:r>
      <w:r w:rsidRPr="00995FA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Machinery</w:t>
      </w:r>
      <w:r w:rsidRPr="00995FA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B</w:t>
      </w:r>
      <w:r>
        <w:rPr>
          <w:iCs/>
          <w:sz w:val="24"/>
          <w:szCs w:val="24"/>
        </w:rPr>
        <w:t>.</w:t>
      </w:r>
      <w:r>
        <w:rPr>
          <w:iCs/>
          <w:sz w:val="24"/>
          <w:szCs w:val="24"/>
          <w:lang w:val="en-US"/>
        </w:rPr>
        <w:t>V</w:t>
      </w:r>
      <w:r>
        <w:rPr>
          <w:iCs/>
          <w:sz w:val="24"/>
          <w:szCs w:val="24"/>
        </w:rPr>
        <w:t xml:space="preserve"> Нидерланды, которые являются частью Оборудования Мусоросортировочного комплекса. Изображение 0320 Сортировочная система </w:t>
      </w:r>
      <w:r>
        <w:rPr>
          <w:iCs/>
          <w:sz w:val="24"/>
          <w:szCs w:val="24"/>
          <w:lang w:val="en-US"/>
        </w:rPr>
        <w:t>Elliptical</w:t>
      </w:r>
      <w:r>
        <w:rPr>
          <w:iCs/>
          <w:sz w:val="24"/>
          <w:szCs w:val="24"/>
        </w:rPr>
        <w:t xml:space="preserve"> 2500 (Эллиптический сепаратор).</w:t>
      </w:r>
    </w:p>
    <w:p w14:paraId="675B2E8B" w14:textId="66CE92EC" w:rsidR="00995FA1" w:rsidRDefault="00995FA1" w:rsidP="00995FA1">
      <w:pPr>
        <w:tabs>
          <w:tab w:val="left" w:pos="318"/>
        </w:tabs>
        <w:rPr>
          <w:iCs/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F4B607F" wp14:editId="4843A99C">
            <wp:extent cx="2276475" cy="1581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57844" w14:textId="77777777" w:rsidR="00995FA1" w:rsidRDefault="00995FA1" w:rsidP="00995FA1">
      <w:pPr>
        <w:tabs>
          <w:tab w:val="left" w:pos="318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0320 Сортировочная система </w:t>
      </w:r>
      <w:r>
        <w:rPr>
          <w:iCs/>
          <w:sz w:val="24"/>
          <w:szCs w:val="24"/>
          <w:lang w:val="en-US"/>
        </w:rPr>
        <w:t>El</w:t>
      </w:r>
      <w:r>
        <w:rPr>
          <w:iCs/>
          <w:sz w:val="24"/>
          <w:szCs w:val="24"/>
        </w:rPr>
        <w:t>1</w:t>
      </w:r>
      <w:proofErr w:type="spellStart"/>
      <w:r>
        <w:rPr>
          <w:iCs/>
          <w:sz w:val="24"/>
          <w:szCs w:val="24"/>
          <w:lang w:val="en-US"/>
        </w:rPr>
        <w:t>iptical</w:t>
      </w:r>
      <w:proofErr w:type="spellEnd"/>
      <w:r>
        <w:rPr>
          <w:iCs/>
          <w:sz w:val="24"/>
          <w:szCs w:val="24"/>
        </w:rPr>
        <w:t xml:space="preserve"> 2500 (Эллиптический сепаратор) используется для отделения двухмерного материала (ТБО) </w:t>
      </w:r>
      <w:proofErr w:type="gramStart"/>
      <w:r>
        <w:rPr>
          <w:iCs/>
          <w:sz w:val="24"/>
          <w:szCs w:val="24"/>
        </w:rPr>
        <w:t>от</w:t>
      </w:r>
      <w:proofErr w:type="gramEnd"/>
      <w:r>
        <w:rPr>
          <w:iCs/>
          <w:sz w:val="24"/>
          <w:szCs w:val="24"/>
        </w:rPr>
        <w:t xml:space="preserve"> трехмерного. Помимо отсеивания двухмерного материала от трехмерного</w:t>
      </w:r>
      <w:proofErr w:type="gramStart"/>
      <w:r>
        <w:rPr>
          <w:iCs/>
          <w:sz w:val="24"/>
          <w:szCs w:val="24"/>
        </w:rPr>
        <w:t>.</w:t>
      </w:r>
      <w:proofErr w:type="gramEnd"/>
      <w:r>
        <w:rPr>
          <w:iCs/>
          <w:sz w:val="24"/>
          <w:szCs w:val="24"/>
        </w:rPr>
        <w:t xml:space="preserve"> </w:t>
      </w:r>
      <w:proofErr w:type="gramStart"/>
      <w:r>
        <w:rPr>
          <w:iCs/>
          <w:sz w:val="24"/>
          <w:szCs w:val="24"/>
        </w:rPr>
        <w:t>р</w:t>
      </w:r>
      <w:proofErr w:type="gramEnd"/>
      <w:r>
        <w:rPr>
          <w:iCs/>
          <w:sz w:val="24"/>
          <w:szCs w:val="24"/>
        </w:rPr>
        <w:t xml:space="preserve">ешетки на скребках обеспечивают возможность сортировки по размеру частиц. Максимальная пропускная способность составляет 12 т/ч в зависимости от размера материала, степени его размельчения и размера </w:t>
      </w:r>
      <w:proofErr w:type="spellStart"/>
      <w:r>
        <w:rPr>
          <w:iCs/>
          <w:sz w:val="24"/>
          <w:szCs w:val="24"/>
        </w:rPr>
        <w:t>подрешетной</w:t>
      </w:r>
      <w:proofErr w:type="spellEnd"/>
      <w:r>
        <w:rPr>
          <w:iCs/>
          <w:sz w:val="24"/>
          <w:szCs w:val="24"/>
        </w:rPr>
        <w:t xml:space="preserve"> фракции.</w:t>
      </w:r>
    </w:p>
    <w:p w14:paraId="42B3A683" w14:textId="77777777" w:rsidR="00995FA1" w:rsidRDefault="00995FA1" w:rsidP="00995FA1">
      <w:pPr>
        <w:tabs>
          <w:tab w:val="left" w:pos="318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Эксцентриковый вал Артикул: 501.111393 - узел деталей сложной формы, </w:t>
      </w:r>
      <w:proofErr w:type="gramStart"/>
      <w:r>
        <w:rPr>
          <w:iCs/>
          <w:sz w:val="24"/>
          <w:szCs w:val="24"/>
        </w:rPr>
        <w:t>имеющая</w:t>
      </w:r>
      <w:proofErr w:type="gramEnd"/>
      <w:r>
        <w:rPr>
          <w:iCs/>
          <w:sz w:val="24"/>
          <w:szCs w:val="24"/>
        </w:rPr>
        <w:t xml:space="preserve"> шейки для крепления шатунов, от которых воспринимает усилия и преобразует их в крутящий момент. Составная часть механизма, которая преобразовывает вращательное движение электродвигателя в возвратно-поступательное движение рабочих поверхностей эллиптического сепаратора (0320 Сортировочная система </w:t>
      </w:r>
      <w:r>
        <w:rPr>
          <w:iCs/>
          <w:sz w:val="24"/>
          <w:szCs w:val="24"/>
          <w:lang w:val="en-US"/>
        </w:rPr>
        <w:t>Elliptical</w:t>
      </w:r>
      <w:r>
        <w:rPr>
          <w:iCs/>
          <w:sz w:val="24"/>
          <w:szCs w:val="24"/>
        </w:rPr>
        <w:t xml:space="preserve"> 2500).ё</w:t>
      </w:r>
    </w:p>
    <w:p w14:paraId="0107D951" w14:textId="77777777" w:rsidR="00995FA1" w:rsidRDefault="00995FA1" w:rsidP="00995FA1">
      <w:pPr>
        <w:tabs>
          <w:tab w:val="left" w:pos="318"/>
        </w:tabs>
        <w:jc w:val="both"/>
        <w:rPr>
          <w:iCs/>
          <w:sz w:val="24"/>
          <w:szCs w:val="24"/>
        </w:rPr>
      </w:pPr>
    </w:p>
    <w:p w14:paraId="2528B738" w14:textId="0ED7BBCC" w:rsidR="00995FA1" w:rsidRDefault="00995FA1" w:rsidP="00995FA1">
      <w:pPr>
        <w:tabs>
          <w:tab w:val="left" w:pos="318"/>
        </w:tabs>
        <w:rPr>
          <w:rFonts w:ascii="Arial" w:hAnsi="Arial"/>
        </w:rPr>
      </w:pPr>
      <w:r>
        <w:rPr>
          <w:noProof/>
          <w:lang w:eastAsia="ru-RU"/>
        </w:rPr>
        <w:drawing>
          <wp:inline distT="0" distB="0" distL="0" distR="0" wp14:anchorId="59C1B144" wp14:editId="742A1E42">
            <wp:extent cx="5562600" cy="1952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9CDF3" w14:textId="77777777" w:rsidR="00995FA1" w:rsidRPr="00A04C05" w:rsidRDefault="00995FA1" w:rsidP="007E02AE">
      <w:pPr>
        <w:rPr>
          <w:i w:val="0"/>
          <w:iCs/>
          <w:sz w:val="24"/>
          <w:szCs w:val="24"/>
        </w:rPr>
      </w:pPr>
    </w:p>
    <w:sectPr w:rsidR="00995FA1" w:rsidRPr="00A04C05" w:rsidSect="00D06F03">
      <w:pgSz w:w="16838" w:h="11906" w:orient="landscape"/>
      <w:pgMar w:top="737" w:right="56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E5943" w14:textId="77777777" w:rsidR="00B63A5F" w:rsidRDefault="00B63A5F" w:rsidP="00B6079C">
      <w:pPr>
        <w:spacing w:line="240" w:lineRule="auto"/>
      </w:pPr>
      <w:r>
        <w:separator/>
      </w:r>
    </w:p>
  </w:endnote>
  <w:endnote w:type="continuationSeparator" w:id="0">
    <w:p w14:paraId="51202805" w14:textId="77777777" w:rsidR="00B63A5F" w:rsidRDefault="00B63A5F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DF1DE" w14:textId="77777777" w:rsidR="00B63A5F" w:rsidRDefault="00B63A5F" w:rsidP="00B6079C">
      <w:pPr>
        <w:spacing w:line="240" w:lineRule="auto"/>
      </w:pPr>
      <w:r>
        <w:separator/>
      </w:r>
    </w:p>
  </w:footnote>
  <w:footnote w:type="continuationSeparator" w:id="0">
    <w:p w14:paraId="676A55ED" w14:textId="77777777" w:rsidR="00B63A5F" w:rsidRDefault="00B63A5F" w:rsidP="00B607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021AE"/>
    <w:rsid w:val="00007CEE"/>
    <w:rsid w:val="00007EC3"/>
    <w:rsid w:val="00011063"/>
    <w:rsid w:val="00015F65"/>
    <w:rsid w:val="0001785E"/>
    <w:rsid w:val="000201ED"/>
    <w:rsid w:val="00026C41"/>
    <w:rsid w:val="00027DD9"/>
    <w:rsid w:val="00027DE2"/>
    <w:rsid w:val="0003184E"/>
    <w:rsid w:val="00032A51"/>
    <w:rsid w:val="00037680"/>
    <w:rsid w:val="0004279F"/>
    <w:rsid w:val="00043DEE"/>
    <w:rsid w:val="00045C79"/>
    <w:rsid w:val="000512E5"/>
    <w:rsid w:val="000518DF"/>
    <w:rsid w:val="00056DC7"/>
    <w:rsid w:val="00061DA7"/>
    <w:rsid w:val="00066FF7"/>
    <w:rsid w:val="00067345"/>
    <w:rsid w:val="000707CA"/>
    <w:rsid w:val="000715B1"/>
    <w:rsid w:val="00072AEB"/>
    <w:rsid w:val="00074012"/>
    <w:rsid w:val="000749B3"/>
    <w:rsid w:val="00075AF7"/>
    <w:rsid w:val="000761C0"/>
    <w:rsid w:val="00076A6E"/>
    <w:rsid w:val="000771D1"/>
    <w:rsid w:val="000809B6"/>
    <w:rsid w:val="000856D4"/>
    <w:rsid w:val="00086235"/>
    <w:rsid w:val="00086790"/>
    <w:rsid w:val="0009265F"/>
    <w:rsid w:val="000963B6"/>
    <w:rsid w:val="00097DC2"/>
    <w:rsid w:val="000A05BB"/>
    <w:rsid w:val="000A1982"/>
    <w:rsid w:val="000A3E10"/>
    <w:rsid w:val="000A52C3"/>
    <w:rsid w:val="000A53D1"/>
    <w:rsid w:val="000A734D"/>
    <w:rsid w:val="000B0994"/>
    <w:rsid w:val="000C36A5"/>
    <w:rsid w:val="000C398D"/>
    <w:rsid w:val="000C5758"/>
    <w:rsid w:val="000C5CE0"/>
    <w:rsid w:val="000C6C1D"/>
    <w:rsid w:val="000D3C98"/>
    <w:rsid w:val="000D4F90"/>
    <w:rsid w:val="000E3044"/>
    <w:rsid w:val="000E483A"/>
    <w:rsid w:val="000E683E"/>
    <w:rsid w:val="000F0E1D"/>
    <w:rsid w:val="000F1561"/>
    <w:rsid w:val="000F4F7C"/>
    <w:rsid w:val="000F6F10"/>
    <w:rsid w:val="00103499"/>
    <w:rsid w:val="00104539"/>
    <w:rsid w:val="00104FF5"/>
    <w:rsid w:val="001060AB"/>
    <w:rsid w:val="00106DDC"/>
    <w:rsid w:val="00112BF0"/>
    <w:rsid w:val="00113889"/>
    <w:rsid w:val="001159F1"/>
    <w:rsid w:val="00120C79"/>
    <w:rsid w:val="00120D36"/>
    <w:rsid w:val="001210F0"/>
    <w:rsid w:val="001214E0"/>
    <w:rsid w:val="00123337"/>
    <w:rsid w:val="00130C07"/>
    <w:rsid w:val="00132012"/>
    <w:rsid w:val="0013429F"/>
    <w:rsid w:val="00137359"/>
    <w:rsid w:val="0014415C"/>
    <w:rsid w:val="00146247"/>
    <w:rsid w:val="00147ACD"/>
    <w:rsid w:val="001508F3"/>
    <w:rsid w:val="001537A3"/>
    <w:rsid w:val="00154A98"/>
    <w:rsid w:val="00157355"/>
    <w:rsid w:val="00161EDC"/>
    <w:rsid w:val="001634F8"/>
    <w:rsid w:val="00180409"/>
    <w:rsid w:val="00180841"/>
    <w:rsid w:val="001850AD"/>
    <w:rsid w:val="0018624F"/>
    <w:rsid w:val="00186FCA"/>
    <w:rsid w:val="0019233A"/>
    <w:rsid w:val="001948A8"/>
    <w:rsid w:val="001973E6"/>
    <w:rsid w:val="001A0D14"/>
    <w:rsid w:val="001A1344"/>
    <w:rsid w:val="001A14E8"/>
    <w:rsid w:val="001A3733"/>
    <w:rsid w:val="001A48BA"/>
    <w:rsid w:val="001A5435"/>
    <w:rsid w:val="001A5E93"/>
    <w:rsid w:val="001A786F"/>
    <w:rsid w:val="001B0039"/>
    <w:rsid w:val="001B10D9"/>
    <w:rsid w:val="001B1274"/>
    <w:rsid w:val="001B16A8"/>
    <w:rsid w:val="001B58BF"/>
    <w:rsid w:val="001B608B"/>
    <w:rsid w:val="001B61DF"/>
    <w:rsid w:val="001C2F60"/>
    <w:rsid w:val="001C3E14"/>
    <w:rsid w:val="001C77DA"/>
    <w:rsid w:val="001D070B"/>
    <w:rsid w:val="001D1F99"/>
    <w:rsid w:val="001D3B64"/>
    <w:rsid w:val="001E3189"/>
    <w:rsid w:val="001E6182"/>
    <w:rsid w:val="001E67FB"/>
    <w:rsid w:val="001E6AE2"/>
    <w:rsid w:val="001E7CB4"/>
    <w:rsid w:val="001F00DF"/>
    <w:rsid w:val="001F212B"/>
    <w:rsid w:val="001F49E1"/>
    <w:rsid w:val="001F6378"/>
    <w:rsid w:val="0020263D"/>
    <w:rsid w:val="00204664"/>
    <w:rsid w:val="00205595"/>
    <w:rsid w:val="0021046A"/>
    <w:rsid w:val="002131F3"/>
    <w:rsid w:val="00214EF1"/>
    <w:rsid w:val="002176B1"/>
    <w:rsid w:val="00217AD2"/>
    <w:rsid w:val="0022078D"/>
    <w:rsid w:val="00221E53"/>
    <w:rsid w:val="00222109"/>
    <w:rsid w:val="00222A47"/>
    <w:rsid w:val="00224AA9"/>
    <w:rsid w:val="00225CB0"/>
    <w:rsid w:val="00225F49"/>
    <w:rsid w:val="002275A1"/>
    <w:rsid w:val="00232BD5"/>
    <w:rsid w:val="00232E4D"/>
    <w:rsid w:val="00234393"/>
    <w:rsid w:val="002351C6"/>
    <w:rsid w:val="002355B7"/>
    <w:rsid w:val="00235F98"/>
    <w:rsid w:val="00236DF5"/>
    <w:rsid w:val="00240C73"/>
    <w:rsid w:val="00241700"/>
    <w:rsid w:val="002431F7"/>
    <w:rsid w:val="0024465E"/>
    <w:rsid w:val="00245543"/>
    <w:rsid w:val="00245F1F"/>
    <w:rsid w:val="00252F36"/>
    <w:rsid w:val="00254B8E"/>
    <w:rsid w:val="0025553F"/>
    <w:rsid w:val="002614FC"/>
    <w:rsid w:val="00261DEE"/>
    <w:rsid w:val="00262C97"/>
    <w:rsid w:val="00262D5F"/>
    <w:rsid w:val="002649C2"/>
    <w:rsid w:val="002701D4"/>
    <w:rsid w:val="0027119B"/>
    <w:rsid w:val="002753C9"/>
    <w:rsid w:val="0027634E"/>
    <w:rsid w:val="002774D3"/>
    <w:rsid w:val="00284EE3"/>
    <w:rsid w:val="00287E1D"/>
    <w:rsid w:val="002903C2"/>
    <w:rsid w:val="002A00CB"/>
    <w:rsid w:val="002A550A"/>
    <w:rsid w:val="002B635E"/>
    <w:rsid w:val="002C0ACC"/>
    <w:rsid w:val="002C1697"/>
    <w:rsid w:val="002C75DF"/>
    <w:rsid w:val="002D0580"/>
    <w:rsid w:val="002D1B86"/>
    <w:rsid w:val="002D1E81"/>
    <w:rsid w:val="002D4DD0"/>
    <w:rsid w:val="002D50F3"/>
    <w:rsid w:val="002E01DA"/>
    <w:rsid w:val="002E1C24"/>
    <w:rsid w:val="002E6037"/>
    <w:rsid w:val="002E6F7F"/>
    <w:rsid w:val="002F65A8"/>
    <w:rsid w:val="00301AC5"/>
    <w:rsid w:val="00302A55"/>
    <w:rsid w:val="003079D1"/>
    <w:rsid w:val="00307A34"/>
    <w:rsid w:val="00311AED"/>
    <w:rsid w:val="00311DB1"/>
    <w:rsid w:val="00313CFF"/>
    <w:rsid w:val="00314DF4"/>
    <w:rsid w:val="0031578C"/>
    <w:rsid w:val="0031790B"/>
    <w:rsid w:val="00321169"/>
    <w:rsid w:val="00322408"/>
    <w:rsid w:val="00322EBB"/>
    <w:rsid w:val="003232C2"/>
    <w:rsid w:val="00327378"/>
    <w:rsid w:val="003304F6"/>
    <w:rsid w:val="00332193"/>
    <w:rsid w:val="00333C0D"/>
    <w:rsid w:val="00333E36"/>
    <w:rsid w:val="00337952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641BD"/>
    <w:rsid w:val="0037556C"/>
    <w:rsid w:val="00375729"/>
    <w:rsid w:val="003757DB"/>
    <w:rsid w:val="00383E7F"/>
    <w:rsid w:val="00386090"/>
    <w:rsid w:val="00391A89"/>
    <w:rsid w:val="00392621"/>
    <w:rsid w:val="00393787"/>
    <w:rsid w:val="0039755D"/>
    <w:rsid w:val="003976A2"/>
    <w:rsid w:val="00397E69"/>
    <w:rsid w:val="003A4BFC"/>
    <w:rsid w:val="003A5CC8"/>
    <w:rsid w:val="003A7EB9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D756F"/>
    <w:rsid w:val="003E01FF"/>
    <w:rsid w:val="003E02AD"/>
    <w:rsid w:val="003E1735"/>
    <w:rsid w:val="003E40D3"/>
    <w:rsid w:val="003E49F6"/>
    <w:rsid w:val="003E533E"/>
    <w:rsid w:val="003E5A2A"/>
    <w:rsid w:val="003F1093"/>
    <w:rsid w:val="003F19DD"/>
    <w:rsid w:val="003F2B20"/>
    <w:rsid w:val="003F2E38"/>
    <w:rsid w:val="003F3670"/>
    <w:rsid w:val="003F4F13"/>
    <w:rsid w:val="003F64C9"/>
    <w:rsid w:val="003F65B4"/>
    <w:rsid w:val="003F6828"/>
    <w:rsid w:val="003F7813"/>
    <w:rsid w:val="0040070C"/>
    <w:rsid w:val="00403D4C"/>
    <w:rsid w:val="00404A2C"/>
    <w:rsid w:val="0040611D"/>
    <w:rsid w:val="0041023D"/>
    <w:rsid w:val="0041047B"/>
    <w:rsid w:val="0041084E"/>
    <w:rsid w:val="00410FD1"/>
    <w:rsid w:val="0041302F"/>
    <w:rsid w:val="00413632"/>
    <w:rsid w:val="00413E2D"/>
    <w:rsid w:val="004148D8"/>
    <w:rsid w:val="00414F53"/>
    <w:rsid w:val="004159A9"/>
    <w:rsid w:val="004218A3"/>
    <w:rsid w:val="004319D2"/>
    <w:rsid w:val="0044058A"/>
    <w:rsid w:val="004504F3"/>
    <w:rsid w:val="00450FCC"/>
    <w:rsid w:val="004517BE"/>
    <w:rsid w:val="00454CD2"/>
    <w:rsid w:val="00455801"/>
    <w:rsid w:val="00455CEC"/>
    <w:rsid w:val="0045657E"/>
    <w:rsid w:val="004670BD"/>
    <w:rsid w:val="004670E3"/>
    <w:rsid w:val="00467125"/>
    <w:rsid w:val="004728A2"/>
    <w:rsid w:val="00475AB9"/>
    <w:rsid w:val="00477DFC"/>
    <w:rsid w:val="004843FD"/>
    <w:rsid w:val="004862EB"/>
    <w:rsid w:val="0049012B"/>
    <w:rsid w:val="00490DCB"/>
    <w:rsid w:val="00492223"/>
    <w:rsid w:val="00497F9A"/>
    <w:rsid w:val="004A0130"/>
    <w:rsid w:val="004A35D0"/>
    <w:rsid w:val="004A361C"/>
    <w:rsid w:val="004A3807"/>
    <w:rsid w:val="004A3F5C"/>
    <w:rsid w:val="004A4C6E"/>
    <w:rsid w:val="004A4F40"/>
    <w:rsid w:val="004A6AF2"/>
    <w:rsid w:val="004B7B1A"/>
    <w:rsid w:val="004D1D12"/>
    <w:rsid w:val="004E21B3"/>
    <w:rsid w:val="004E263F"/>
    <w:rsid w:val="004E3EBF"/>
    <w:rsid w:val="004E5CD8"/>
    <w:rsid w:val="004E5DD9"/>
    <w:rsid w:val="004F17FC"/>
    <w:rsid w:val="004F25E8"/>
    <w:rsid w:val="004F3A91"/>
    <w:rsid w:val="004F50DC"/>
    <w:rsid w:val="00500B02"/>
    <w:rsid w:val="00506887"/>
    <w:rsid w:val="005104C1"/>
    <w:rsid w:val="00510A5A"/>
    <w:rsid w:val="00511801"/>
    <w:rsid w:val="0051467F"/>
    <w:rsid w:val="00514DF3"/>
    <w:rsid w:val="005223E2"/>
    <w:rsid w:val="005246D2"/>
    <w:rsid w:val="005274EF"/>
    <w:rsid w:val="00530CD5"/>
    <w:rsid w:val="005364C5"/>
    <w:rsid w:val="00540607"/>
    <w:rsid w:val="005406A1"/>
    <w:rsid w:val="005452EC"/>
    <w:rsid w:val="00545F64"/>
    <w:rsid w:val="005521AC"/>
    <w:rsid w:val="00553D64"/>
    <w:rsid w:val="00554D30"/>
    <w:rsid w:val="00555255"/>
    <w:rsid w:val="0055580D"/>
    <w:rsid w:val="005570B4"/>
    <w:rsid w:val="00560A08"/>
    <w:rsid w:val="00560A5F"/>
    <w:rsid w:val="005629AC"/>
    <w:rsid w:val="0057116C"/>
    <w:rsid w:val="00572D39"/>
    <w:rsid w:val="005750CB"/>
    <w:rsid w:val="005779BC"/>
    <w:rsid w:val="0058097F"/>
    <w:rsid w:val="005823D6"/>
    <w:rsid w:val="00582A09"/>
    <w:rsid w:val="00584C79"/>
    <w:rsid w:val="005853F5"/>
    <w:rsid w:val="00585C84"/>
    <w:rsid w:val="005872E4"/>
    <w:rsid w:val="00591273"/>
    <w:rsid w:val="00592B2A"/>
    <w:rsid w:val="005939D1"/>
    <w:rsid w:val="00595E7F"/>
    <w:rsid w:val="005964C1"/>
    <w:rsid w:val="005A0448"/>
    <w:rsid w:val="005A0FFE"/>
    <w:rsid w:val="005A1FD5"/>
    <w:rsid w:val="005A4A9A"/>
    <w:rsid w:val="005A5F69"/>
    <w:rsid w:val="005A6915"/>
    <w:rsid w:val="005A6AC6"/>
    <w:rsid w:val="005A7BF3"/>
    <w:rsid w:val="005A7EE5"/>
    <w:rsid w:val="005B1671"/>
    <w:rsid w:val="005B504C"/>
    <w:rsid w:val="005B5364"/>
    <w:rsid w:val="005B655A"/>
    <w:rsid w:val="005B6988"/>
    <w:rsid w:val="005B6B10"/>
    <w:rsid w:val="005B76D2"/>
    <w:rsid w:val="005B7846"/>
    <w:rsid w:val="005C5329"/>
    <w:rsid w:val="005C5B97"/>
    <w:rsid w:val="005C6152"/>
    <w:rsid w:val="005C65C4"/>
    <w:rsid w:val="005C7E9A"/>
    <w:rsid w:val="005D08F3"/>
    <w:rsid w:val="005D19BF"/>
    <w:rsid w:val="005E0911"/>
    <w:rsid w:val="005E1949"/>
    <w:rsid w:val="005E1BA4"/>
    <w:rsid w:val="005E3125"/>
    <w:rsid w:val="005E5DAB"/>
    <w:rsid w:val="005F1AB1"/>
    <w:rsid w:val="005F3E1D"/>
    <w:rsid w:val="005F407D"/>
    <w:rsid w:val="006000C4"/>
    <w:rsid w:val="006014B5"/>
    <w:rsid w:val="006027C0"/>
    <w:rsid w:val="00602DFE"/>
    <w:rsid w:val="00603D73"/>
    <w:rsid w:val="0060649F"/>
    <w:rsid w:val="00606CB6"/>
    <w:rsid w:val="00611505"/>
    <w:rsid w:val="00614123"/>
    <w:rsid w:val="00614759"/>
    <w:rsid w:val="00615951"/>
    <w:rsid w:val="00615B9B"/>
    <w:rsid w:val="00616171"/>
    <w:rsid w:val="006171C8"/>
    <w:rsid w:val="00617CFC"/>
    <w:rsid w:val="006200F1"/>
    <w:rsid w:val="006222FC"/>
    <w:rsid w:val="006240EC"/>
    <w:rsid w:val="00625BE5"/>
    <w:rsid w:val="00626115"/>
    <w:rsid w:val="00626867"/>
    <w:rsid w:val="00627CF8"/>
    <w:rsid w:val="00627D3D"/>
    <w:rsid w:val="006338EE"/>
    <w:rsid w:val="0063473F"/>
    <w:rsid w:val="00635694"/>
    <w:rsid w:val="0063627A"/>
    <w:rsid w:val="006373A8"/>
    <w:rsid w:val="00637FFC"/>
    <w:rsid w:val="00641F56"/>
    <w:rsid w:val="0064584F"/>
    <w:rsid w:val="00647262"/>
    <w:rsid w:val="006502F1"/>
    <w:rsid w:val="00663CEE"/>
    <w:rsid w:val="00665736"/>
    <w:rsid w:val="006703A6"/>
    <w:rsid w:val="00670918"/>
    <w:rsid w:val="00670F50"/>
    <w:rsid w:val="00677B74"/>
    <w:rsid w:val="00681C68"/>
    <w:rsid w:val="006824B3"/>
    <w:rsid w:val="00685BC6"/>
    <w:rsid w:val="006862D7"/>
    <w:rsid w:val="00690F4D"/>
    <w:rsid w:val="006910D6"/>
    <w:rsid w:val="00693E9A"/>
    <w:rsid w:val="00694D76"/>
    <w:rsid w:val="006951F7"/>
    <w:rsid w:val="006968AC"/>
    <w:rsid w:val="00696BA8"/>
    <w:rsid w:val="006A1582"/>
    <w:rsid w:val="006A1B45"/>
    <w:rsid w:val="006A4F78"/>
    <w:rsid w:val="006C09C2"/>
    <w:rsid w:val="006C10EA"/>
    <w:rsid w:val="006C1C92"/>
    <w:rsid w:val="006C1F8D"/>
    <w:rsid w:val="006C5967"/>
    <w:rsid w:val="006C7547"/>
    <w:rsid w:val="006D0922"/>
    <w:rsid w:val="006D2BF0"/>
    <w:rsid w:val="006D2CD7"/>
    <w:rsid w:val="006D3E20"/>
    <w:rsid w:val="006D52AA"/>
    <w:rsid w:val="006D7717"/>
    <w:rsid w:val="006E221C"/>
    <w:rsid w:val="006E25D9"/>
    <w:rsid w:val="006E355D"/>
    <w:rsid w:val="006E444D"/>
    <w:rsid w:val="006E7791"/>
    <w:rsid w:val="006F27A6"/>
    <w:rsid w:val="006F2C47"/>
    <w:rsid w:val="006F5110"/>
    <w:rsid w:val="006F7794"/>
    <w:rsid w:val="00700F7D"/>
    <w:rsid w:val="00702580"/>
    <w:rsid w:val="007031F3"/>
    <w:rsid w:val="00711C84"/>
    <w:rsid w:val="00712963"/>
    <w:rsid w:val="00715312"/>
    <w:rsid w:val="007218A9"/>
    <w:rsid w:val="0072427B"/>
    <w:rsid w:val="00731D37"/>
    <w:rsid w:val="007329AD"/>
    <w:rsid w:val="00735D77"/>
    <w:rsid w:val="00744871"/>
    <w:rsid w:val="00745371"/>
    <w:rsid w:val="00746F5F"/>
    <w:rsid w:val="0074757B"/>
    <w:rsid w:val="00747B3B"/>
    <w:rsid w:val="00747F98"/>
    <w:rsid w:val="00750262"/>
    <w:rsid w:val="0075087C"/>
    <w:rsid w:val="00750E41"/>
    <w:rsid w:val="00752928"/>
    <w:rsid w:val="00753B2D"/>
    <w:rsid w:val="00754480"/>
    <w:rsid w:val="00754C1A"/>
    <w:rsid w:val="0075578D"/>
    <w:rsid w:val="00755D38"/>
    <w:rsid w:val="00756718"/>
    <w:rsid w:val="0076596D"/>
    <w:rsid w:val="00765E60"/>
    <w:rsid w:val="0076624F"/>
    <w:rsid w:val="00767AD9"/>
    <w:rsid w:val="007719A9"/>
    <w:rsid w:val="00771BB3"/>
    <w:rsid w:val="0077243B"/>
    <w:rsid w:val="007734A2"/>
    <w:rsid w:val="0077513A"/>
    <w:rsid w:val="007811F8"/>
    <w:rsid w:val="007825E8"/>
    <w:rsid w:val="00785955"/>
    <w:rsid w:val="00787E6F"/>
    <w:rsid w:val="007903CA"/>
    <w:rsid w:val="00792AB4"/>
    <w:rsid w:val="00794F27"/>
    <w:rsid w:val="00795779"/>
    <w:rsid w:val="00797FC6"/>
    <w:rsid w:val="007A2672"/>
    <w:rsid w:val="007A2C56"/>
    <w:rsid w:val="007A3864"/>
    <w:rsid w:val="007A38DC"/>
    <w:rsid w:val="007A6B9D"/>
    <w:rsid w:val="007B00EB"/>
    <w:rsid w:val="007B0D83"/>
    <w:rsid w:val="007B49EE"/>
    <w:rsid w:val="007B4DBE"/>
    <w:rsid w:val="007B6B1D"/>
    <w:rsid w:val="007C178E"/>
    <w:rsid w:val="007C54F0"/>
    <w:rsid w:val="007C6465"/>
    <w:rsid w:val="007C7103"/>
    <w:rsid w:val="007D04C8"/>
    <w:rsid w:val="007D0EA3"/>
    <w:rsid w:val="007D1269"/>
    <w:rsid w:val="007D360F"/>
    <w:rsid w:val="007D62C6"/>
    <w:rsid w:val="007D6627"/>
    <w:rsid w:val="007D6A64"/>
    <w:rsid w:val="007D6C87"/>
    <w:rsid w:val="007E02AE"/>
    <w:rsid w:val="007E086E"/>
    <w:rsid w:val="007E12ED"/>
    <w:rsid w:val="007E3F07"/>
    <w:rsid w:val="007E5ADC"/>
    <w:rsid w:val="007E5DF4"/>
    <w:rsid w:val="007F50B5"/>
    <w:rsid w:val="007F5D75"/>
    <w:rsid w:val="007F68B9"/>
    <w:rsid w:val="007F6AC3"/>
    <w:rsid w:val="008003C6"/>
    <w:rsid w:val="00804569"/>
    <w:rsid w:val="008077D0"/>
    <w:rsid w:val="00807A72"/>
    <w:rsid w:val="00812750"/>
    <w:rsid w:val="0081314A"/>
    <w:rsid w:val="00816A9B"/>
    <w:rsid w:val="00820819"/>
    <w:rsid w:val="008228FB"/>
    <w:rsid w:val="008234AC"/>
    <w:rsid w:val="00823C96"/>
    <w:rsid w:val="008276E1"/>
    <w:rsid w:val="00830922"/>
    <w:rsid w:val="008309C8"/>
    <w:rsid w:val="00832156"/>
    <w:rsid w:val="0083714D"/>
    <w:rsid w:val="008371E5"/>
    <w:rsid w:val="00837B8D"/>
    <w:rsid w:val="0084117D"/>
    <w:rsid w:val="008427C8"/>
    <w:rsid w:val="00842F10"/>
    <w:rsid w:val="00845E51"/>
    <w:rsid w:val="00846A8F"/>
    <w:rsid w:val="00851B95"/>
    <w:rsid w:val="0085563B"/>
    <w:rsid w:val="008561B9"/>
    <w:rsid w:val="008568CF"/>
    <w:rsid w:val="00863117"/>
    <w:rsid w:val="00866186"/>
    <w:rsid w:val="008667A7"/>
    <w:rsid w:val="008841F8"/>
    <w:rsid w:val="00890947"/>
    <w:rsid w:val="00890F7C"/>
    <w:rsid w:val="008922D6"/>
    <w:rsid w:val="00892D9E"/>
    <w:rsid w:val="00893B77"/>
    <w:rsid w:val="008953EB"/>
    <w:rsid w:val="00895A64"/>
    <w:rsid w:val="008A0CB9"/>
    <w:rsid w:val="008A3C98"/>
    <w:rsid w:val="008A5A71"/>
    <w:rsid w:val="008A6FC7"/>
    <w:rsid w:val="008B51F0"/>
    <w:rsid w:val="008B7702"/>
    <w:rsid w:val="008C1947"/>
    <w:rsid w:val="008C5D81"/>
    <w:rsid w:val="008D1E49"/>
    <w:rsid w:val="008D207D"/>
    <w:rsid w:val="008D4AE4"/>
    <w:rsid w:val="008D54C4"/>
    <w:rsid w:val="008D556C"/>
    <w:rsid w:val="008E39CB"/>
    <w:rsid w:val="008E5097"/>
    <w:rsid w:val="008F1315"/>
    <w:rsid w:val="008F52BE"/>
    <w:rsid w:val="008F628F"/>
    <w:rsid w:val="008F6605"/>
    <w:rsid w:val="00900604"/>
    <w:rsid w:val="00900C87"/>
    <w:rsid w:val="00901C69"/>
    <w:rsid w:val="009047F4"/>
    <w:rsid w:val="00904EA7"/>
    <w:rsid w:val="00905E78"/>
    <w:rsid w:val="009113E7"/>
    <w:rsid w:val="0091521E"/>
    <w:rsid w:val="009166FA"/>
    <w:rsid w:val="009171F7"/>
    <w:rsid w:val="009174A2"/>
    <w:rsid w:val="00917995"/>
    <w:rsid w:val="00923884"/>
    <w:rsid w:val="0092631C"/>
    <w:rsid w:val="009276E0"/>
    <w:rsid w:val="00927AC3"/>
    <w:rsid w:val="009327A8"/>
    <w:rsid w:val="00942C78"/>
    <w:rsid w:val="00945A80"/>
    <w:rsid w:val="00952C54"/>
    <w:rsid w:val="00954641"/>
    <w:rsid w:val="009563F9"/>
    <w:rsid w:val="0096168B"/>
    <w:rsid w:val="00962E65"/>
    <w:rsid w:val="00964F0C"/>
    <w:rsid w:val="00964F8A"/>
    <w:rsid w:val="00966EC2"/>
    <w:rsid w:val="009676A4"/>
    <w:rsid w:val="009727F1"/>
    <w:rsid w:val="00974F6B"/>
    <w:rsid w:val="00975EE2"/>
    <w:rsid w:val="009825D6"/>
    <w:rsid w:val="009828D7"/>
    <w:rsid w:val="00983038"/>
    <w:rsid w:val="00983857"/>
    <w:rsid w:val="009876E5"/>
    <w:rsid w:val="00987F45"/>
    <w:rsid w:val="009908DD"/>
    <w:rsid w:val="00993A60"/>
    <w:rsid w:val="00995FA1"/>
    <w:rsid w:val="009A0C91"/>
    <w:rsid w:val="009A1E1F"/>
    <w:rsid w:val="009A2282"/>
    <w:rsid w:val="009A2F2B"/>
    <w:rsid w:val="009A3D62"/>
    <w:rsid w:val="009A53A0"/>
    <w:rsid w:val="009A55DC"/>
    <w:rsid w:val="009A560F"/>
    <w:rsid w:val="009A5C10"/>
    <w:rsid w:val="009B1E12"/>
    <w:rsid w:val="009B3BE1"/>
    <w:rsid w:val="009C4EFC"/>
    <w:rsid w:val="009C6445"/>
    <w:rsid w:val="009C6469"/>
    <w:rsid w:val="009D1124"/>
    <w:rsid w:val="009E261F"/>
    <w:rsid w:val="009E4F31"/>
    <w:rsid w:val="009E61AA"/>
    <w:rsid w:val="009F26E0"/>
    <w:rsid w:val="009F36D0"/>
    <w:rsid w:val="009F428E"/>
    <w:rsid w:val="009F557C"/>
    <w:rsid w:val="009F6711"/>
    <w:rsid w:val="009F6F53"/>
    <w:rsid w:val="009F793C"/>
    <w:rsid w:val="009F7DD4"/>
    <w:rsid w:val="00A01B45"/>
    <w:rsid w:val="00A04C05"/>
    <w:rsid w:val="00A069A9"/>
    <w:rsid w:val="00A12005"/>
    <w:rsid w:val="00A12FA6"/>
    <w:rsid w:val="00A13A37"/>
    <w:rsid w:val="00A15267"/>
    <w:rsid w:val="00A175F2"/>
    <w:rsid w:val="00A20E70"/>
    <w:rsid w:val="00A25794"/>
    <w:rsid w:val="00A31434"/>
    <w:rsid w:val="00A31834"/>
    <w:rsid w:val="00A337C2"/>
    <w:rsid w:val="00A345A3"/>
    <w:rsid w:val="00A34E20"/>
    <w:rsid w:val="00A35323"/>
    <w:rsid w:val="00A36220"/>
    <w:rsid w:val="00A37512"/>
    <w:rsid w:val="00A41226"/>
    <w:rsid w:val="00A4162C"/>
    <w:rsid w:val="00A46E0F"/>
    <w:rsid w:val="00A53A50"/>
    <w:rsid w:val="00A60C67"/>
    <w:rsid w:val="00A61C8D"/>
    <w:rsid w:val="00A61D40"/>
    <w:rsid w:val="00A657B9"/>
    <w:rsid w:val="00A6733C"/>
    <w:rsid w:val="00A7369F"/>
    <w:rsid w:val="00A777F6"/>
    <w:rsid w:val="00A80138"/>
    <w:rsid w:val="00A80C86"/>
    <w:rsid w:val="00A8224D"/>
    <w:rsid w:val="00A83AB2"/>
    <w:rsid w:val="00A83FBA"/>
    <w:rsid w:val="00A843CE"/>
    <w:rsid w:val="00A8441B"/>
    <w:rsid w:val="00A8657B"/>
    <w:rsid w:val="00A915D5"/>
    <w:rsid w:val="00A93CA7"/>
    <w:rsid w:val="00A97426"/>
    <w:rsid w:val="00AA1D30"/>
    <w:rsid w:val="00AA1F45"/>
    <w:rsid w:val="00AA64AB"/>
    <w:rsid w:val="00AA7C4E"/>
    <w:rsid w:val="00AB06F1"/>
    <w:rsid w:val="00AB4BCC"/>
    <w:rsid w:val="00AB5763"/>
    <w:rsid w:val="00AB60AA"/>
    <w:rsid w:val="00AB725D"/>
    <w:rsid w:val="00AC2076"/>
    <w:rsid w:val="00AC2ADA"/>
    <w:rsid w:val="00AC6CB8"/>
    <w:rsid w:val="00AC6FE3"/>
    <w:rsid w:val="00AD748A"/>
    <w:rsid w:val="00AD7603"/>
    <w:rsid w:val="00AE079B"/>
    <w:rsid w:val="00AE30B7"/>
    <w:rsid w:val="00AE4344"/>
    <w:rsid w:val="00AF1A9F"/>
    <w:rsid w:val="00AF3114"/>
    <w:rsid w:val="00AF44C0"/>
    <w:rsid w:val="00AF5196"/>
    <w:rsid w:val="00AF671C"/>
    <w:rsid w:val="00AF7BF9"/>
    <w:rsid w:val="00B02676"/>
    <w:rsid w:val="00B03830"/>
    <w:rsid w:val="00B0383E"/>
    <w:rsid w:val="00B04791"/>
    <w:rsid w:val="00B04F9C"/>
    <w:rsid w:val="00B0651D"/>
    <w:rsid w:val="00B1020D"/>
    <w:rsid w:val="00B107A8"/>
    <w:rsid w:val="00B110C2"/>
    <w:rsid w:val="00B1141A"/>
    <w:rsid w:val="00B13E1D"/>
    <w:rsid w:val="00B14628"/>
    <w:rsid w:val="00B14DDE"/>
    <w:rsid w:val="00B15B86"/>
    <w:rsid w:val="00B17722"/>
    <w:rsid w:val="00B17A3A"/>
    <w:rsid w:val="00B21E53"/>
    <w:rsid w:val="00B22DB3"/>
    <w:rsid w:val="00B230DF"/>
    <w:rsid w:val="00B25AA9"/>
    <w:rsid w:val="00B278A1"/>
    <w:rsid w:val="00B324A6"/>
    <w:rsid w:val="00B344FC"/>
    <w:rsid w:val="00B46E2F"/>
    <w:rsid w:val="00B50334"/>
    <w:rsid w:val="00B54D98"/>
    <w:rsid w:val="00B56883"/>
    <w:rsid w:val="00B6079C"/>
    <w:rsid w:val="00B61841"/>
    <w:rsid w:val="00B63A5F"/>
    <w:rsid w:val="00B6754B"/>
    <w:rsid w:val="00B73491"/>
    <w:rsid w:val="00B73BB9"/>
    <w:rsid w:val="00B74A3B"/>
    <w:rsid w:val="00B75C19"/>
    <w:rsid w:val="00B7653F"/>
    <w:rsid w:val="00B77D4E"/>
    <w:rsid w:val="00B82F89"/>
    <w:rsid w:val="00B833C1"/>
    <w:rsid w:val="00B84889"/>
    <w:rsid w:val="00B87D11"/>
    <w:rsid w:val="00B9179E"/>
    <w:rsid w:val="00B92203"/>
    <w:rsid w:val="00BA0881"/>
    <w:rsid w:val="00BA2D2E"/>
    <w:rsid w:val="00BA3B91"/>
    <w:rsid w:val="00BA4B4B"/>
    <w:rsid w:val="00BA526C"/>
    <w:rsid w:val="00BA6B83"/>
    <w:rsid w:val="00BA6C27"/>
    <w:rsid w:val="00BB1D29"/>
    <w:rsid w:val="00BB27AC"/>
    <w:rsid w:val="00BB3AA5"/>
    <w:rsid w:val="00BB4B4D"/>
    <w:rsid w:val="00BB58CC"/>
    <w:rsid w:val="00BC11B0"/>
    <w:rsid w:val="00BC1698"/>
    <w:rsid w:val="00BC1EB6"/>
    <w:rsid w:val="00BC2FC0"/>
    <w:rsid w:val="00BC3BEE"/>
    <w:rsid w:val="00BC4944"/>
    <w:rsid w:val="00BD0FF0"/>
    <w:rsid w:val="00BD10B9"/>
    <w:rsid w:val="00BD1830"/>
    <w:rsid w:val="00BD1AAB"/>
    <w:rsid w:val="00BD659A"/>
    <w:rsid w:val="00BD6878"/>
    <w:rsid w:val="00BD6F9B"/>
    <w:rsid w:val="00BD7E95"/>
    <w:rsid w:val="00BE2A83"/>
    <w:rsid w:val="00BE4381"/>
    <w:rsid w:val="00BE73AF"/>
    <w:rsid w:val="00BF12FE"/>
    <w:rsid w:val="00BF224E"/>
    <w:rsid w:val="00BF4212"/>
    <w:rsid w:val="00BF43BC"/>
    <w:rsid w:val="00BF5F23"/>
    <w:rsid w:val="00BF65DD"/>
    <w:rsid w:val="00BF71D0"/>
    <w:rsid w:val="00BF72AF"/>
    <w:rsid w:val="00BF79BD"/>
    <w:rsid w:val="00C02A1B"/>
    <w:rsid w:val="00C04671"/>
    <w:rsid w:val="00C07434"/>
    <w:rsid w:val="00C11DEA"/>
    <w:rsid w:val="00C15F23"/>
    <w:rsid w:val="00C16755"/>
    <w:rsid w:val="00C224A1"/>
    <w:rsid w:val="00C256F5"/>
    <w:rsid w:val="00C317ED"/>
    <w:rsid w:val="00C32207"/>
    <w:rsid w:val="00C3492A"/>
    <w:rsid w:val="00C35075"/>
    <w:rsid w:val="00C35CEB"/>
    <w:rsid w:val="00C36AB4"/>
    <w:rsid w:val="00C374C2"/>
    <w:rsid w:val="00C37B7B"/>
    <w:rsid w:val="00C41522"/>
    <w:rsid w:val="00C42594"/>
    <w:rsid w:val="00C4579C"/>
    <w:rsid w:val="00C4647A"/>
    <w:rsid w:val="00C47016"/>
    <w:rsid w:val="00C4759F"/>
    <w:rsid w:val="00C50467"/>
    <w:rsid w:val="00C579C2"/>
    <w:rsid w:val="00C57CB1"/>
    <w:rsid w:val="00C65069"/>
    <w:rsid w:val="00C66B77"/>
    <w:rsid w:val="00C72389"/>
    <w:rsid w:val="00C747D3"/>
    <w:rsid w:val="00C76444"/>
    <w:rsid w:val="00C765AF"/>
    <w:rsid w:val="00C77558"/>
    <w:rsid w:val="00C80EC4"/>
    <w:rsid w:val="00C84904"/>
    <w:rsid w:val="00C9109E"/>
    <w:rsid w:val="00C92127"/>
    <w:rsid w:val="00C92542"/>
    <w:rsid w:val="00C97CDC"/>
    <w:rsid w:val="00C97F0F"/>
    <w:rsid w:val="00CA1A0E"/>
    <w:rsid w:val="00CA6C26"/>
    <w:rsid w:val="00CA714F"/>
    <w:rsid w:val="00CA7870"/>
    <w:rsid w:val="00CA7F18"/>
    <w:rsid w:val="00CB513E"/>
    <w:rsid w:val="00CB581C"/>
    <w:rsid w:val="00CB6240"/>
    <w:rsid w:val="00CB6D85"/>
    <w:rsid w:val="00CB7113"/>
    <w:rsid w:val="00CB729A"/>
    <w:rsid w:val="00CB7FB0"/>
    <w:rsid w:val="00CC340E"/>
    <w:rsid w:val="00CC4106"/>
    <w:rsid w:val="00CC580C"/>
    <w:rsid w:val="00CC5A3F"/>
    <w:rsid w:val="00CC5EB7"/>
    <w:rsid w:val="00CC6048"/>
    <w:rsid w:val="00CC7594"/>
    <w:rsid w:val="00CD1B8F"/>
    <w:rsid w:val="00CD2F5D"/>
    <w:rsid w:val="00CD44B6"/>
    <w:rsid w:val="00CD6F6F"/>
    <w:rsid w:val="00CE26AE"/>
    <w:rsid w:val="00CE3BDC"/>
    <w:rsid w:val="00CE5140"/>
    <w:rsid w:val="00CE6930"/>
    <w:rsid w:val="00CF0EF0"/>
    <w:rsid w:val="00CF525F"/>
    <w:rsid w:val="00D01853"/>
    <w:rsid w:val="00D027C2"/>
    <w:rsid w:val="00D02EBB"/>
    <w:rsid w:val="00D03127"/>
    <w:rsid w:val="00D056F8"/>
    <w:rsid w:val="00D05791"/>
    <w:rsid w:val="00D06F03"/>
    <w:rsid w:val="00D07D19"/>
    <w:rsid w:val="00D11965"/>
    <w:rsid w:val="00D12348"/>
    <w:rsid w:val="00D12B71"/>
    <w:rsid w:val="00D17FA2"/>
    <w:rsid w:val="00D212FD"/>
    <w:rsid w:val="00D236E1"/>
    <w:rsid w:val="00D238DB"/>
    <w:rsid w:val="00D249D8"/>
    <w:rsid w:val="00D25564"/>
    <w:rsid w:val="00D26ED0"/>
    <w:rsid w:val="00D272CB"/>
    <w:rsid w:val="00D30CA5"/>
    <w:rsid w:val="00D31FCF"/>
    <w:rsid w:val="00D33BCA"/>
    <w:rsid w:val="00D409D9"/>
    <w:rsid w:val="00D416F1"/>
    <w:rsid w:val="00D42121"/>
    <w:rsid w:val="00D452CB"/>
    <w:rsid w:val="00D47012"/>
    <w:rsid w:val="00D50155"/>
    <w:rsid w:val="00D5163D"/>
    <w:rsid w:val="00D5269E"/>
    <w:rsid w:val="00D5390F"/>
    <w:rsid w:val="00D56A39"/>
    <w:rsid w:val="00D73EDF"/>
    <w:rsid w:val="00D764ED"/>
    <w:rsid w:val="00D779F0"/>
    <w:rsid w:val="00D802F1"/>
    <w:rsid w:val="00D8186F"/>
    <w:rsid w:val="00D85007"/>
    <w:rsid w:val="00D879BE"/>
    <w:rsid w:val="00D909A4"/>
    <w:rsid w:val="00D976F6"/>
    <w:rsid w:val="00D97BDC"/>
    <w:rsid w:val="00DA6A0B"/>
    <w:rsid w:val="00DA75BB"/>
    <w:rsid w:val="00DB0E27"/>
    <w:rsid w:val="00DB6E8F"/>
    <w:rsid w:val="00DC16D8"/>
    <w:rsid w:val="00DD0CAB"/>
    <w:rsid w:val="00DD38C7"/>
    <w:rsid w:val="00DD6DB5"/>
    <w:rsid w:val="00DD7AAB"/>
    <w:rsid w:val="00DE2AC6"/>
    <w:rsid w:val="00DE6133"/>
    <w:rsid w:val="00DE6582"/>
    <w:rsid w:val="00DE7C1A"/>
    <w:rsid w:val="00DF0971"/>
    <w:rsid w:val="00DF20B4"/>
    <w:rsid w:val="00DF4F78"/>
    <w:rsid w:val="00E160C1"/>
    <w:rsid w:val="00E178A2"/>
    <w:rsid w:val="00E204A4"/>
    <w:rsid w:val="00E279F4"/>
    <w:rsid w:val="00E33BDD"/>
    <w:rsid w:val="00E370F4"/>
    <w:rsid w:val="00E400A7"/>
    <w:rsid w:val="00E4014F"/>
    <w:rsid w:val="00E4026E"/>
    <w:rsid w:val="00E40A88"/>
    <w:rsid w:val="00E40E6B"/>
    <w:rsid w:val="00E425A7"/>
    <w:rsid w:val="00E42F37"/>
    <w:rsid w:val="00E449CC"/>
    <w:rsid w:val="00E468F6"/>
    <w:rsid w:val="00E52D25"/>
    <w:rsid w:val="00E55D88"/>
    <w:rsid w:val="00E563BA"/>
    <w:rsid w:val="00E57115"/>
    <w:rsid w:val="00E61889"/>
    <w:rsid w:val="00E62FFF"/>
    <w:rsid w:val="00E70DFE"/>
    <w:rsid w:val="00E75D87"/>
    <w:rsid w:val="00E77B2E"/>
    <w:rsid w:val="00E80B8C"/>
    <w:rsid w:val="00E85C7A"/>
    <w:rsid w:val="00E86D5D"/>
    <w:rsid w:val="00E878CA"/>
    <w:rsid w:val="00E90CD9"/>
    <w:rsid w:val="00E91A68"/>
    <w:rsid w:val="00E91C48"/>
    <w:rsid w:val="00E975C6"/>
    <w:rsid w:val="00EA08C2"/>
    <w:rsid w:val="00EA2105"/>
    <w:rsid w:val="00EA2E9B"/>
    <w:rsid w:val="00EA3495"/>
    <w:rsid w:val="00EA56F5"/>
    <w:rsid w:val="00EB0128"/>
    <w:rsid w:val="00EB11F4"/>
    <w:rsid w:val="00EB599B"/>
    <w:rsid w:val="00EB67E3"/>
    <w:rsid w:val="00EC07ED"/>
    <w:rsid w:val="00EC1449"/>
    <w:rsid w:val="00EC4E1C"/>
    <w:rsid w:val="00ED19F1"/>
    <w:rsid w:val="00ED1A0E"/>
    <w:rsid w:val="00ED328C"/>
    <w:rsid w:val="00ED463C"/>
    <w:rsid w:val="00ED6A51"/>
    <w:rsid w:val="00EE3A8A"/>
    <w:rsid w:val="00EE4282"/>
    <w:rsid w:val="00EE56AD"/>
    <w:rsid w:val="00EF18F3"/>
    <w:rsid w:val="00EF3284"/>
    <w:rsid w:val="00EF5A38"/>
    <w:rsid w:val="00EF7A34"/>
    <w:rsid w:val="00F038CC"/>
    <w:rsid w:val="00F04BEC"/>
    <w:rsid w:val="00F07B1B"/>
    <w:rsid w:val="00F10867"/>
    <w:rsid w:val="00F1144D"/>
    <w:rsid w:val="00F12EBB"/>
    <w:rsid w:val="00F130F6"/>
    <w:rsid w:val="00F156B2"/>
    <w:rsid w:val="00F15CA5"/>
    <w:rsid w:val="00F17C52"/>
    <w:rsid w:val="00F17DFE"/>
    <w:rsid w:val="00F20D0C"/>
    <w:rsid w:val="00F236A8"/>
    <w:rsid w:val="00F25367"/>
    <w:rsid w:val="00F279A3"/>
    <w:rsid w:val="00F36D5F"/>
    <w:rsid w:val="00F36F89"/>
    <w:rsid w:val="00F426F4"/>
    <w:rsid w:val="00F53C59"/>
    <w:rsid w:val="00F548A1"/>
    <w:rsid w:val="00F55C24"/>
    <w:rsid w:val="00F55FCF"/>
    <w:rsid w:val="00F563F4"/>
    <w:rsid w:val="00F6125C"/>
    <w:rsid w:val="00F62320"/>
    <w:rsid w:val="00F649DB"/>
    <w:rsid w:val="00F657D9"/>
    <w:rsid w:val="00F6594E"/>
    <w:rsid w:val="00F6647B"/>
    <w:rsid w:val="00F67410"/>
    <w:rsid w:val="00F701AA"/>
    <w:rsid w:val="00F71889"/>
    <w:rsid w:val="00F7225B"/>
    <w:rsid w:val="00F80457"/>
    <w:rsid w:val="00F91A3B"/>
    <w:rsid w:val="00F91FB9"/>
    <w:rsid w:val="00F928D9"/>
    <w:rsid w:val="00F95E01"/>
    <w:rsid w:val="00FA5745"/>
    <w:rsid w:val="00FA6803"/>
    <w:rsid w:val="00FA7BEB"/>
    <w:rsid w:val="00FA7D1B"/>
    <w:rsid w:val="00FB5AC3"/>
    <w:rsid w:val="00FC0236"/>
    <w:rsid w:val="00FC16B3"/>
    <w:rsid w:val="00FC28DA"/>
    <w:rsid w:val="00FC31D9"/>
    <w:rsid w:val="00FC45A6"/>
    <w:rsid w:val="00FC4BE2"/>
    <w:rsid w:val="00FC704F"/>
    <w:rsid w:val="00FD00F1"/>
    <w:rsid w:val="00FD0795"/>
    <w:rsid w:val="00FD08CF"/>
    <w:rsid w:val="00FD0ACE"/>
    <w:rsid w:val="00FD0E27"/>
    <w:rsid w:val="00FD197D"/>
    <w:rsid w:val="00FD2CA2"/>
    <w:rsid w:val="00FD3D8C"/>
    <w:rsid w:val="00FD5B96"/>
    <w:rsid w:val="00FD755F"/>
    <w:rsid w:val="00FE1ACA"/>
    <w:rsid w:val="00FE348B"/>
    <w:rsid w:val="00FE3967"/>
    <w:rsid w:val="00FE434A"/>
    <w:rsid w:val="00FE6BA3"/>
    <w:rsid w:val="00FE71CA"/>
    <w:rsid w:val="00FF2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1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80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8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89335-A8F3-4B17-A1C2-61454DDB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3</Pages>
  <Words>395</Words>
  <Characters>2730</Characters>
  <Application>Microsoft Office Word</Application>
  <DocSecurity>0</DocSecurity>
  <Lines>151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ALS_SergeGo</dc:creator>
  <cp:lastModifiedBy>Самойлова Виктория Николаевна</cp:lastModifiedBy>
  <cp:revision>439</cp:revision>
  <cp:lastPrinted>2025-08-11T10:17:00Z</cp:lastPrinted>
  <dcterms:created xsi:type="dcterms:W3CDTF">2025-02-25T05:54:00Z</dcterms:created>
  <dcterms:modified xsi:type="dcterms:W3CDTF">2025-08-11T10:31:00Z</dcterms:modified>
</cp:coreProperties>
</file>